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E4" w:rsidRDefault="00DB1CE4" w:rsidP="00DB1CE4">
      <w:pPr>
        <w:pStyle w:val="Title"/>
      </w:pPr>
      <w:r w:rsidRPr="00DB1CE4">
        <w:t>Những điểm mới về hợp đồng được quy định tại Bộ luật dân sự 2015</w:t>
      </w:r>
    </w:p>
    <w:p w:rsidR="003C5533" w:rsidRDefault="003C5533" w:rsidP="003C5533">
      <w:pPr>
        <w:spacing w:line="360" w:lineRule="auto"/>
        <w:rPr>
          <w:rStyle w:val="Strong"/>
          <w:rFonts w:ascii="Times New Roman" w:hAnsi="Times New Roman" w:cs="Times New Roman"/>
          <w:b w:val="0"/>
          <w:i/>
          <w:iCs/>
          <w:color w:val="000000" w:themeColor="text1"/>
          <w:sz w:val="24"/>
          <w:szCs w:val="24"/>
          <w:bdr w:val="none" w:sz="0" w:space="0" w:color="auto" w:frame="1"/>
          <w:shd w:val="clear" w:color="auto" w:fill="FFFFFF"/>
        </w:rPr>
      </w:pPr>
      <w:r w:rsidRPr="003C5533">
        <w:rPr>
          <w:rStyle w:val="Strong"/>
          <w:rFonts w:ascii="Times New Roman" w:hAnsi="Times New Roman" w:cs="Times New Roman"/>
          <w:i/>
          <w:iCs/>
          <w:color w:val="000000" w:themeColor="text1"/>
          <w:sz w:val="24"/>
          <w:szCs w:val="24"/>
          <w:bdr w:val="none" w:sz="0" w:space="0" w:color="auto" w:frame="1"/>
          <w:shd w:val="clear" w:color="auto" w:fill="FFFFFF"/>
        </w:rPr>
        <w:t xml:space="preserve">Link bài: </w:t>
      </w:r>
      <w:hyperlink r:id="rId8" w:history="1">
        <w:r w:rsidR="00DB1CE4" w:rsidRPr="00DB1CE4">
          <w:rPr>
            <w:rStyle w:val="Hyperlink"/>
            <w:rFonts w:ascii="Times New Roman" w:hAnsi="Times New Roman" w:cs="Times New Roman"/>
            <w:i/>
            <w:iCs/>
            <w:sz w:val="24"/>
            <w:szCs w:val="24"/>
            <w:u w:val="none"/>
            <w:bdr w:val="none" w:sz="0" w:space="0" w:color="auto" w:frame="1"/>
            <w:shd w:val="clear" w:color="auto" w:fill="FFFFFF"/>
          </w:rPr>
          <w:t>https://hocluat.vn/nhung-diem-moi-ve-hop-dong-tai-bo-luat-dan-su-2015-so-voi-bo-luat-dan-su-2005/</w:t>
        </w:r>
      </w:hyperlink>
    </w:p>
    <w:p w:rsidR="003C5533" w:rsidRPr="007E414B" w:rsidRDefault="003C5533" w:rsidP="003C5533">
      <w:pPr>
        <w:shd w:val="clear" w:color="auto" w:fill="FFFFFF"/>
        <w:spacing w:after="0" w:line="240" w:lineRule="auto"/>
        <w:jc w:val="both"/>
        <w:textAlignment w:val="baseline"/>
        <w:rPr>
          <w:rFonts w:ascii="Times New Roman" w:eastAsia="Times New Roman" w:hAnsi="Times New Roman" w:cs="Times New Roman"/>
          <w:bCs/>
          <w:i/>
          <w:color w:val="1D2129"/>
          <w:sz w:val="16"/>
          <w:szCs w:val="16"/>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3C5533" w:rsidRPr="006B0559" w:rsidTr="005F38CE">
        <w:trPr>
          <w:trHeight w:val="432"/>
        </w:trPr>
        <w:tc>
          <w:tcPr>
            <w:tcW w:w="891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3C5533" w:rsidRPr="006B0559" w:rsidRDefault="003C5533" w:rsidP="005F38CE">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3C5533" w:rsidRDefault="003C5533" w:rsidP="003C5533">
      <w:pPr>
        <w:spacing w:line="360" w:lineRule="auto"/>
        <w:rPr>
          <w:rStyle w:val="Strong"/>
          <w:rFonts w:ascii="Times New Roman" w:hAnsi="Times New Roman" w:cs="Times New Roman"/>
          <w:i/>
          <w:iCs/>
          <w:color w:val="000000" w:themeColor="text1"/>
          <w:sz w:val="24"/>
          <w:szCs w:val="24"/>
          <w:bdr w:val="none" w:sz="0" w:space="0" w:color="auto" w:frame="1"/>
          <w:shd w:val="clear" w:color="auto" w:fill="FFFFFF"/>
        </w:rPr>
      </w:pPr>
    </w:p>
    <w:p w:rsidR="00DB1CE4" w:rsidRDefault="00DB1CE4" w:rsidP="003C5533">
      <w:pPr>
        <w:spacing w:line="360" w:lineRule="auto"/>
        <w:rPr>
          <w:rStyle w:val="Strong"/>
          <w:rFonts w:ascii="Times New Roman" w:hAnsi="Times New Roman" w:cs="Times New Roman"/>
          <w:i/>
          <w:iCs/>
          <w:color w:val="000000" w:themeColor="text1"/>
          <w:sz w:val="24"/>
          <w:szCs w:val="24"/>
          <w:bdr w:val="none" w:sz="0" w:space="0" w:color="auto" w:frame="1"/>
          <w:shd w:val="clear" w:color="auto" w:fill="FFFFFF"/>
        </w:rPr>
      </w:pPr>
      <w:r>
        <w:rPr>
          <w:rFonts w:ascii="Times New Roman" w:hAnsi="Times New Roman" w:cs="Times New Roman"/>
          <w:b/>
          <w:bCs/>
          <w:i/>
          <w:iCs/>
          <w:noProof/>
          <w:color w:val="000000" w:themeColor="text1"/>
          <w:sz w:val="24"/>
          <w:szCs w:val="24"/>
          <w:bdr w:val="none" w:sz="0" w:space="0" w:color="auto" w:frame="1"/>
          <w:shd w:val="clear" w:color="auto" w:fill="FFFFFF"/>
        </w:rPr>
        <w:drawing>
          <wp:inline distT="0" distB="0" distL="0" distR="0">
            <wp:extent cx="59436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dong.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566160"/>
                    </a:xfrm>
                    <a:prstGeom prst="rect">
                      <a:avLst/>
                    </a:prstGeom>
                    <a:ln>
                      <a:noFill/>
                    </a:ln>
                    <a:effectLst>
                      <a:softEdge rad="112500"/>
                    </a:effectLst>
                  </pic:spPr>
                </pic:pic>
              </a:graphicData>
            </a:graphic>
          </wp:inline>
        </w:drawing>
      </w:r>
    </w:p>
    <w:p w:rsidR="00DB1CE4" w:rsidRPr="00DB1CE4" w:rsidRDefault="00DB1CE4" w:rsidP="00DB1CE4">
      <w:pPr>
        <w:shd w:val="clear" w:color="auto" w:fill="FFFFFF"/>
        <w:spacing w:after="0" w:line="240" w:lineRule="auto"/>
        <w:ind w:firstLine="450"/>
        <w:jc w:val="both"/>
        <w:textAlignment w:val="baseline"/>
        <w:rPr>
          <w:rFonts w:ascii="Times New Roman" w:eastAsia="Times New Roman" w:hAnsi="Times New Roman" w:cs="Times New Roman"/>
          <w:b/>
          <w:bCs/>
          <w:sz w:val="28"/>
          <w:szCs w:val="28"/>
          <w:bdr w:val="none" w:sz="0" w:space="0" w:color="auto" w:frame="1"/>
        </w:rPr>
      </w:pPr>
      <w:proofErr w:type="gramStart"/>
      <w:r w:rsidRPr="00DB1CE4">
        <w:rPr>
          <w:rFonts w:ascii="Times New Roman" w:eastAsia="Times New Roman" w:hAnsi="Times New Roman" w:cs="Times New Roman"/>
          <w:b/>
          <w:bCs/>
          <w:sz w:val="28"/>
          <w:szCs w:val="28"/>
          <w:bdr w:val="none" w:sz="0" w:space="0" w:color="auto" w:frame="1"/>
        </w:rPr>
        <w:t>Bộ </w:t>
      </w:r>
      <w:hyperlink r:id="rId10" w:tooltip="luật dân sự" w:history="1">
        <w:r w:rsidRPr="00DB1CE4">
          <w:rPr>
            <w:rFonts w:ascii="Times New Roman" w:eastAsia="Times New Roman" w:hAnsi="Times New Roman" w:cs="Times New Roman"/>
            <w:b/>
            <w:bCs/>
            <w:sz w:val="28"/>
            <w:szCs w:val="28"/>
            <w:bdr w:val="none" w:sz="0" w:space="0" w:color="auto" w:frame="1"/>
          </w:rPr>
          <w:t>luật dân sự</w:t>
        </w:r>
      </w:hyperlink>
      <w:r w:rsidRPr="00DB1CE4">
        <w:rPr>
          <w:rFonts w:ascii="Times New Roman" w:eastAsia="Times New Roman" w:hAnsi="Times New Roman" w:cs="Times New Roman"/>
          <w:b/>
          <w:bCs/>
          <w:sz w:val="28"/>
          <w:szCs w:val="28"/>
          <w:bdr w:val="none" w:sz="0" w:space="0" w:color="auto" w:frame="1"/>
        </w:rPr>
        <w:t> (BLDS) năm 2015 được thông qua vào ngày 24/11/2015 và có hiệu lực từ ngày 01/07/2016.</w:t>
      </w:r>
      <w:proofErr w:type="gramEnd"/>
      <w:r w:rsidRPr="00DB1CE4">
        <w:rPr>
          <w:rFonts w:ascii="Times New Roman" w:eastAsia="Times New Roman" w:hAnsi="Times New Roman" w:cs="Times New Roman"/>
          <w:b/>
          <w:bCs/>
          <w:sz w:val="28"/>
          <w:szCs w:val="28"/>
          <w:bdr w:val="none" w:sz="0" w:space="0" w:color="auto" w:frame="1"/>
        </w:rPr>
        <w:t xml:space="preserve"> </w:t>
      </w:r>
      <w:proofErr w:type="gramStart"/>
      <w:r w:rsidRPr="00DB1CE4">
        <w:rPr>
          <w:rFonts w:ascii="Times New Roman" w:eastAsia="Times New Roman" w:hAnsi="Times New Roman" w:cs="Times New Roman"/>
          <w:b/>
          <w:bCs/>
          <w:sz w:val="28"/>
          <w:szCs w:val="28"/>
          <w:bdr w:val="none" w:sz="0" w:space="0" w:color="auto" w:frame="1"/>
        </w:rPr>
        <w:t xml:space="preserve">Trong BLDS 2015 có nhiều </w:t>
      </w:r>
      <w:bookmarkStart w:id="0" w:name="_GoBack"/>
      <w:r w:rsidRPr="00DB1CE4">
        <w:rPr>
          <w:rFonts w:ascii="Times New Roman" w:eastAsia="Times New Roman" w:hAnsi="Times New Roman" w:cs="Times New Roman"/>
          <w:b/>
          <w:bCs/>
          <w:sz w:val="28"/>
          <w:szCs w:val="28"/>
          <w:bdr w:val="none" w:sz="0" w:space="0" w:color="auto" w:frame="1"/>
        </w:rPr>
        <w:t>điểm mới</w:t>
      </w:r>
      <w:bookmarkEnd w:id="0"/>
      <w:r w:rsidRPr="00DB1CE4">
        <w:rPr>
          <w:rFonts w:ascii="Times New Roman" w:eastAsia="Times New Roman" w:hAnsi="Times New Roman" w:cs="Times New Roman"/>
          <w:b/>
          <w:bCs/>
          <w:sz w:val="28"/>
          <w:szCs w:val="28"/>
          <w:bdr w:val="none" w:sz="0" w:space="0" w:color="auto" w:frame="1"/>
        </w:rPr>
        <w:t> </w:t>
      </w:r>
      <w:hyperlink r:id="rId11" w:tooltip="tiến bộ" w:history="1">
        <w:r w:rsidRPr="00DB1CE4">
          <w:rPr>
            <w:rFonts w:ascii="Times New Roman" w:eastAsia="Times New Roman" w:hAnsi="Times New Roman" w:cs="Times New Roman"/>
            <w:b/>
            <w:bCs/>
            <w:sz w:val="28"/>
            <w:szCs w:val="28"/>
            <w:bdr w:val="none" w:sz="0" w:space="0" w:color="auto" w:frame="1"/>
          </w:rPr>
          <w:t>tiến bộ</w:t>
        </w:r>
      </w:hyperlink>
      <w:r w:rsidRPr="00DB1CE4">
        <w:rPr>
          <w:rFonts w:ascii="Times New Roman" w:eastAsia="Times New Roman" w:hAnsi="Times New Roman" w:cs="Times New Roman"/>
          <w:b/>
          <w:bCs/>
          <w:sz w:val="28"/>
          <w:szCs w:val="28"/>
          <w:bdr w:val="none" w:sz="0" w:space="0" w:color="auto" w:frame="1"/>
        </w:rPr>
        <w:t> hơn so với BLDS 2005, trong đó, có những điểm mới liên quan đến </w:t>
      </w:r>
      <w:hyperlink r:id="rId12" w:tooltip="hợp đồng" w:history="1">
        <w:r w:rsidRPr="00DB1CE4">
          <w:rPr>
            <w:rFonts w:ascii="Times New Roman" w:eastAsia="Times New Roman" w:hAnsi="Times New Roman" w:cs="Times New Roman"/>
            <w:b/>
            <w:bCs/>
            <w:sz w:val="28"/>
            <w:szCs w:val="28"/>
            <w:bdr w:val="none" w:sz="0" w:space="0" w:color="auto" w:frame="1"/>
          </w:rPr>
          <w:t>hợp đồng</w:t>
        </w:r>
      </w:hyperlink>
      <w:r w:rsidRPr="00DB1CE4">
        <w:rPr>
          <w:rFonts w:ascii="Times New Roman" w:eastAsia="Times New Roman" w:hAnsi="Times New Roman" w:cs="Times New Roman"/>
          <w:b/>
          <w:bCs/>
          <w:sz w:val="28"/>
          <w:szCs w:val="28"/>
          <w:bdr w:val="none" w:sz="0" w:space="0" w:color="auto" w:frame="1"/>
        </w:rPr>
        <w:t>.</w:t>
      </w:r>
      <w:proofErr w:type="gramEnd"/>
      <w:r w:rsidRPr="00DB1CE4">
        <w:rPr>
          <w:rFonts w:ascii="Times New Roman" w:eastAsia="Times New Roman" w:hAnsi="Times New Roman" w:cs="Times New Roman"/>
          <w:b/>
          <w:bCs/>
          <w:sz w:val="28"/>
          <w:szCs w:val="28"/>
          <w:bdr w:val="none" w:sz="0" w:space="0" w:color="auto" w:frame="1"/>
        </w:rPr>
        <w:t> </w:t>
      </w:r>
      <w:r w:rsidR="003C5533">
        <w:rPr>
          <w:rStyle w:val="Strong"/>
          <w:rFonts w:ascii="Times New Roman" w:hAnsi="Times New Roman" w:cs="Times New Roman"/>
          <w:i/>
          <w:iCs/>
          <w:color w:val="000000" w:themeColor="text1"/>
          <w:sz w:val="28"/>
          <w:szCs w:val="28"/>
          <w:bdr w:val="none" w:sz="0" w:space="0" w:color="auto" w:frame="1"/>
          <w:shd w:val="clear" w:color="auto" w:fill="FFFFFF"/>
        </w:rPr>
        <w:br w:type="page"/>
      </w:r>
    </w:p>
    <w:tbl>
      <w:tblPr>
        <w:tblW w:w="10013" w:type="dxa"/>
        <w:tblBorders>
          <w:top w:val="single" w:sz="6" w:space="0" w:color="EBEBEB"/>
          <w:left w:val="single" w:sz="6" w:space="0" w:color="EBEBEB"/>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410"/>
        <w:gridCol w:w="3331"/>
        <w:gridCol w:w="3168"/>
        <w:gridCol w:w="2104"/>
      </w:tblGrid>
      <w:tr w:rsidR="00DB1CE4" w:rsidRPr="00DB1CE4" w:rsidTr="00651C57">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8"/>
                <w:szCs w:val="28"/>
              </w:rPr>
            </w:pPr>
            <w:hyperlink r:id="rId13" w:tooltip="Chế định" w:history="1">
              <w:r w:rsidRPr="00DB1CE4">
                <w:rPr>
                  <w:rFonts w:ascii="Times New Roman" w:eastAsia="Times New Roman" w:hAnsi="Times New Roman" w:cs="Times New Roman"/>
                  <w:b/>
                  <w:bCs/>
                  <w:sz w:val="28"/>
                  <w:szCs w:val="28"/>
                  <w:bdr w:val="none" w:sz="0" w:space="0" w:color="auto" w:frame="1"/>
                </w:rPr>
                <w:t>Chế định</w:t>
              </w:r>
            </w:hyperlink>
          </w:p>
        </w:tc>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8"/>
                <w:szCs w:val="28"/>
              </w:rPr>
            </w:pPr>
            <w:r w:rsidRPr="00DB1CE4">
              <w:rPr>
                <w:rFonts w:ascii="Times New Roman" w:eastAsia="Times New Roman" w:hAnsi="Times New Roman" w:cs="Times New Roman"/>
                <w:b/>
                <w:bCs/>
                <w:sz w:val="28"/>
                <w:szCs w:val="28"/>
                <w:bdr w:val="none" w:sz="0" w:space="0" w:color="auto" w:frame="1"/>
              </w:rPr>
              <w:t>Quy định BLDS 2015</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8"/>
                <w:szCs w:val="28"/>
              </w:rPr>
            </w:pPr>
            <w:r w:rsidRPr="00DB1CE4">
              <w:rPr>
                <w:rFonts w:ascii="Times New Roman" w:eastAsia="Times New Roman" w:hAnsi="Times New Roman" w:cs="Times New Roman"/>
                <w:b/>
                <w:bCs/>
                <w:sz w:val="28"/>
                <w:szCs w:val="28"/>
                <w:bdr w:val="none" w:sz="0" w:space="0" w:color="auto" w:frame="1"/>
              </w:rPr>
              <w:t>Điểm mới</w:t>
            </w:r>
          </w:p>
        </w:tc>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8"/>
                <w:szCs w:val="28"/>
              </w:rPr>
            </w:pPr>
            <w:r w:rsidRPr="00DB1CE4">
              <w:rPr>
                <w:rFonts w:ascii="Times New Roman" w:eastAsia="Times New Roman" w:hAnsi="Times New Roman" w:cs="Times New Roman"/>
                <w:b/>
                <w:bCs/>
                <w:sz w:val="28"/>
                <w:szCs w:val="28"/>
                <w:bdr w:val="none" w:sz="0" w:space="0" w:color="auto" w:frame="1"/>
              </w:rPr>
              <w:t>Ý  nghĩa</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Khái niệm hợp đồng (Điểu 385 BLDS 2015)</w:t>
            </w:r>
          </w:p>
          <w:p w:rsidR="00DB1CE4" w:rsidRPr="00DB1CE4" w:rsidRDefault="00DB1CE4" w:rsidP="00DB1CE4">
            <w:pPr>
              <w:spacing w:after="150" w:line="240" w:lineRule="auto"/>
              <w:jc w:val="center"/>
              <w:textAlignment w:val="baseline"/>
              <w:rPr>
                <w:rFonts w:ascii="Times New Roman" w:eastAsia="Times New Roman" w:hAnsi="Times New Roman" w:cs="Times New Roman"/>
                <w:sz w:val="26"/>
                <w:szCs w:val="26"/>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Theo điều 385 BLDS 2015: “Hợp đồng là sự thỏa thuận giữa các bên về việc xác lập, thay đổi hoặc </w:t>
            </w:r>
            <w:hyperlink r:id="rId14" w:tooltip="chất" w:history="1">
              <w:r w:rsidRPr="00DB1CE4">
                <w:rPr>
                  <w:rFonts w:ascii="Times New Roman" w:eastAsia="Times New Roman" w:hAnsi="Times New Roman" w:cs="Times New Roman"/>
                  <w:sz w:val="26"/>
                  <w:szCs w:val="26"/>
                  <w:bdr w:val="none" w:sz="0" w:space="0" w:color="auto" w:frame="1"/>
                </w:rPr>
                <w:t>chất</w:t>
              </w:r>
            </w:hyperlink>
            <w:r w:rsidRPr="00DB1CE4">
              <w:rPr>
                <w:rFonts w:ascii="Times New Roman" w:eastAsia="Times New Roman" w:hAnsi="Times New Roman" w:cs="Times New Roman"/>
                <w:sz w:val="26"/>
                <w:szCs w:val="26"/>
              </w:rPr>
              <w:t> dứt quyền và </w:t>
            </w:r>
            <w:hyperlink r:id="rId15" w:tooltip="nghĩa vụ" w:history="1">
              <w:r w:rsidRPr="00DB1CE4">
                <w:rPr>
                  <w:rFonts w:ascii="Times New Roman" w:eastAsia="Times New Roman" w:hAnsi="Times New Roman" w:cs="Times New Roman"/>
                  <w:sz w:val="26"/>
                  <w:szCs w:val="26"/>
                  <w:bdr w:val="none" w:sz="0" w:space="0" w:color="auto" w:frame="1"/>
                </w:rPr>
                <w:t>nghĩa vụ</w:t>
              </w:r>
            </w:hyperlink>
            <w:r w:rsidRPr="00DB1CE4">
              <w:rPr>
                <w:rFonts w:ascii="Times New Roman" w:eastAsia="Times New Roman" w:hAnsi="Times New Roman" w:cs="Times New Roman"/>
                <w:sz w:val="26"/>
                <w:szCs w:val="26"/>
              </w:rPr>
              <w:t> dân sự”</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388 Bộ </w:t>
            </w:r>
            <w:hyperlink r:id="rId16" w:tooltip="luật Dân sự" w:history="1">
              <w:r w:rsidRPr="00DB1CE4">
                <w:rPr>
                  <w:rFonts w:ascii="Times New Roman" w:eastAsia="Times New Roman" w:hAnsi="Times New Roman" w:cs="Times New Roman"/>
                  <w:sz w:val="26"/>
                  <w:szCs w:val="26"/>
                  <w:bdr w:val="none" w:sz="0" w:space="0" w:color="auto" w:frame="1"/>
                </w:rPr>
                <w:t>luật Dân sự</w:t>
              </w:r>
            </w:hyperlink>
            <w:r w:rsidRPr="00DB1CE4">
              <w:rPr>
                <w:rFonts w:ascii="Times New Roman" w:eastAsia="Times New Roman" w:hAnsi="Times New Roman" w:cs="Times New Roman"/>
                <w:sz w:val="26"/>
                <w:szCs w:val="26"/>
              </w:rPr>
              <w:t> năm 2005: “Hợp đồng dân sự là sự thỏa thuận giữa các bên về việc xác lập, thay đổi hoặc chấm dứt quyền, nghĩa vụ dân sự”.</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BLDS hiện hành đã c</w:t>
            </w:r>
            <w:r>
              <w:rPr>
                <w:rFonts w:ascii="Times New Roman" w:eastAsia="Times New Roman" w:hAnsi="Times New Roman" w:cs="Times New Roman"/>
                <w:sz w:val="26"/>
                <w:szCs w:val="26"/>
              </w:rPr>
              <w:t>họn cụm từ “hợp đồng” thay vì “</w:t>
            </w:r>
            <w:r w:rsidRPr="00DB1CE4">
              <w:rPr>
                <w:rFonts w:ascii="Times New Roman" w:eastAsia="Times New Roman" w:hAnsi="Times New Roman" w:cs="Times New Roman"/>
                <w:sz w:val="26"/>
                <w:szCs w:val="26"/>
              </w:rPr>
              <w:t>hợp đồng dân sự” trong BLDS 2005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Không chỉ là sửa đổi về kỹ thuật lập pháp mà còn thể hiện tính minh bạch.</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w:t>
            </w:r>
            <w:hyperlink r:id="rId17" w:tooltip="thực tiễn" w:history="1">
              <w:r w:rsidRPr="00DB1CE4">
                <w:rPr>
                  <w:rFonts w:ascii="Times New Roman" w:eastAsia="Times New Roman" w:hAnsi="Times New Roman" w:cs="Times New Roman"/>
                  <w:sz w:val="26"/>
                  <w:szCs w:val="26"/>
                  <w:bdr w:val="none" w:sz="0" w:space="0" w:color="auto" w:frame="1"/>
                </w:rPr>
                <w:t>thực tiễn</w:t>
              </w:r>
            </w:hyperlink>
            <w:r w:rsidRPr="00DB1CE4">
              <w:rPr>
                <w:rFonts w:ascii="Times New Roman" w:eastAsia="Times New Roman" w:hAnsi="Times New Roman" w:cs="Times New Roman"/>
                <w:sz w:val="26"/>
                <w:szCs w:val="26"/>
              </w:rPr>
              <w:t> áp dụng, mở rộng phạm vi điều chỉnh: Hợp đồng dân sự, hợp đồng thương mại, hợp đồng đầu tư, hợp đồng </w:t>
            </w:r>
            <w:hyperlink r:id="rId18" w:tooltip="kinh doanh" w:history="1">
              <w:r w:rsidRPr="00DB1CE4">
                <w:rPr>
                  <w:rFonts w:ascii="Times New Roman" w:eastAsia="Times New Roman" w:hAnsi="Times New Roman" w:cs="Times New Roman"/>
                  <w:sz w:val="26"/>
                  <w:szCs w:val="26"/>
                  <w:bdr w:val="none" w:sz="0" w:space="0" w:color="auto" w:frame="1"/>
                </w:rPr>
                <w:t>kinh doanh</w:t>
              </w:r>
            </w:hyperlink>
            <w:r w:rsidRPr="00DB1CE4">
              <w:rPr>
                <w:rFonts w:ascii="Times New Roman" w:eastAsia="Times New Roman" w:hAnsi="Times New Roman" w:cs="Times New Roman"/>
                <w:sz w:val="26"/>
                <w:szCs w:val="26"/>
              </w:rPr>
              <w:t xml:space="preserve"> bảo </w:t>
            </w:r>
            <w:proofErr w:type="gramStart"/>
            <w:r w:rsidRPr="00DB1CE4">
              <w:rPr>
                <w:rFonts w:ascii="Times New Roman" w:eastAsia="Times New Roman" w:hAnsi="Times New Roman" w:cs="Times New Roman"/>
                <w:sz w:val="26"/>
                <w:szCs w:val="26"/>
              </w:rPr>
              <w:t>hiểm,….</w:t>
            </w:r>
            <w:proofErr w:type="gramEnd"/>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Đề nghị giao kết hợp đồng (Khoản 1 điều 386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Theo Khoản 1 Điều 386 BLDS 2015: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Mở rộng và rõ hơn về bên được đề nghị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Có thể có nhiều bên nhận được đề nghị trong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Thông tin giao kết hợp đồng (Điều 387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Trường hợp một bên có thông tin ảnh hưởng đến việc chấp nhận giao kết hợp đồng của bên kia thì phải </w:t>
            </w:r>
            <w:hyperlink r:id="rId19" w:tooltip="thông báo" w:history="1">
              <w:r w:rsidRPr="00DB1CE4">
                <w:rPr>
                  <w:rFonts w:ascii="Times New Roman" w:eastAsia="Times New Roman" w:hAnsi="Times New Roman" w:cs="Times New Roman"/>
                  <w:sz w:val="26"/>
                  <w:szCs w:val="26"/>
                  <w:bdr w:val="none" w:sz="0" w:space="0" w:color="auto" w:frame="1"/>
                </w:rPr>
                <w:t>thông báo</w:t>
              </w:r>
            </w:hyperlink>
            <w:r w:rsidRPr="00DB1CE4">
              <w:rPr>
                <w:rFonts w:ascii="Times New Roman" w:eastAsia="Times New Roman" w:hAnsi="Times New Roman" w:cs="Times New Roman"/>
                <w:sz w:val="26"/>
                <w:szCs w:val="26"/>
              </w:rPr>
              <w:t> cho bên kia biết;</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Trường hợp một bên nhận được thông tin bí mật của bên kia trong quá trình giao kết hợp đồng thì có </w:t>
            </w:r>
            <w:hyperlink r:id="rId20" w:tooltip="trách nhiệm" w:history="1">
              <w:r w:rsidRPr="00DB1CE4">
                <w:rPr>
                  <w:rFonts w:ascii="Times New Roman" w:eastAsia="Times New Roman" w:hAnsi="Times New Roman" w:cs="Times New Roman"/>
                  <w:sz w:val="26"/>
                  <w:szCs w:val="26"/>
                  <w:bdr w:val="none" w:sz="0" w:space="0" w:color="auto" w:frame="1"/>
                </w:rPr>
                <w:t>trách nhiệm</w:t>
              </w:r>
            </w:hyperlink>
            <w:r w:rsidRPr="00DB1CE4">
              <w:rPr>
                <w:rFonts w:ascii="Times New Roman" w:eastAsia="Times New Roman" w:hAnsi="Times New Roman" w:cs="Times New Roman"/>
                <w:sz w:val="26"/>
                <w:szCs w:val="26"/>
              </w:rPr>
              <w:t xml:space="preserve"> bảo mật thông tin và không được sử dụng thông </w:t>
            </w:r>
            <w:r w:rsidRPr="00DB1CE4">
              <w:rPr>
                <w:rFonts w:ascii="Times New Roman" w:eastAsia="Times New Roman" w:hAnsi="Times New Roman" w:cs="Times New Roman"/>
                <w:sz w:val="26"/>
                <w:szCs w:val="26"/>
              </w:rPr>
              <w:lastRenderedPageBreak/>
              <w:t>tin đó cho mục đích riêng của mình hoặc cho mục đích trái </w:t>
            </w:r>
            <w:hyperlink r:id="rId21" w:tooltip="pháp luật" w:history="1">
              <w:r w:rsidRPr="00DB1CE4">
                <w:rPr>
                  <w:rFonts w:ascii="Times New Roman" w:eastAsia="Times New Roman" w:hAnsi="Times New Roman" w:cs="Times New Roman"/>
                  <w:sz w:val="26"/>
                  <w:szCs w:val="26"/>
                  <w:bdr w:val="none" w:sz="0" w:space="0" w:color="auto" w:frame="1"/>
                </w:rPr>
                <w:t>pháp luật</w:t>
              </w:r>
            </w:hyperlink>
            <w:r w:rsidRPr="00DB1CE4">
              <w:rPr>
                <w:rFonts w:ascii="Times New Roman" w:eastAsia="Times New Roman" w:hAnsi="Times New Roman" w:cs="Times New Roman"/>
                <w:sz w:val="26"/>
                <w:szCs w:val="26"/>
              </w:rPr>
              <w:t>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Bên vi phạm quy định tại khoản 1, khoản 2 Điều này mà gây thiệt hại thì phải bồi thường.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Nhằm quản lý chặt chẽ thông tin trong quá trình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Là cơ sở để giải quyết các tranh chấp phát sinh.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Thời điểm giao kết hợp đồng (Khoản 1 điều 388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Thời điểm đề nghị giao kết hợp đồng có hiệu lực được xác định như sau:</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Do bên đề nghị ấn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Nếu bên đề nghị không ấn định thì đề nghị giao kết hợp đồng có hiệu lực kể từ khi bên được đề nghị nhận được đề nghị đó, trừ trường hợp luật liên quan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thêm chế định loại trừ </w:t>
            </w:r>
            <w:r>
              <w:rPr>
                <w:rFonts w:ascii="Times New Roman" w:eastAsia="Times New Roman" w:hAnsi="Times New Roman" w:cs="Times New Roman"/>
                <w:sz w:val="26"/>
                <w:szCs w:val="26"/>
              </w:rPr>
              <w:t>“</w:t>
            </w:r>
            <w:r w:rsidRPr="00DB1CE4">
              <w:rPr>
                <w:rFonts w:ascii="Times New Roman" w:eastAsia="Times New Roman" w:hAnsi="Times New Roman" w:cs="Times New Roman"/>
                <w:sz w:val="26"/>
                <w:szCs w:val="26"/>
              </w:rPr>
              <w:t>Trừ trường hợp luật liên quan có quy định khác”</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Tránh mâu thuẫn giữa các luật.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Ưu tiên áp dụng Luật chuyên ngành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Chấm dứt đề nghị giao kết hợp đồng (Điều 391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Đề nghị giao kết hợp đồng chấm dứt trong trường hợp sau đây: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Bên được đề nghị chấp nhận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Bên được đề nghị trả lời không chấp nhận;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3. Hết </w:t>
            </w:r>
            <w:hyperlink r:id="rId22" w:tooltip="thời hạn" w:history="1">
              <w:r w:rsidRPr="00DB1CE4">
                <w:rPr>
                  <w:rFonts w:ascii="Times New Roman" w:eastAsia="Times New Roman" w:hAnsi="Times New Roman" w:cs="Times New Roman"/>
                  <w:sz w:val="26"/>
                  <w:szCs w:val="26"/>
                  <w:bdr w:val="none" w:sz="0" w:space="0" w:color="auto" w:frame="1"/>
                </w:rPr>
                <w:t>thời hạn</w:t>
              </w:r>
            </w:hyperlink>
            <w:r w:rsidRPr="00DB1CE4">
              <w:rPr>
                <w:rFonts w:ascii="Times New Roman" w:eastAsia="Times New Roman" w:hAnsi="Times New Roman" w:cs="Times New Roman"/>
                <w:sz w:val="26"/>
                <w:szCs w:val="26"/>
              </w:rPr>
              <w:t> trả lời chấp nhận;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4. Khi thông báo về việc thay đổi hoặc rút lại đề nghị </w:t>
            </w:r>
            <w:r w:rsidRPr="00DB1CE4">
              <w:rPr>
                <w:rFonts w:ascii="Times New Roman" w:eastAsia="Times New Roman" w:hAnsi="Times New Roman" w:cs="Times New Roman"/>
                <w:sz w:val="26"/>
                <w:szCs w:val="26"/>
              </w:rPr>
              <w:lastRenderedPageBreak/>
              <w:t>có hiệu lực;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5. Khi thông báo về việc huỷ bỏ đề nghị có hiệu lực;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6. Theo thoả thuận của bên đề nghị và bên được đề nghị trong thời hạn chờ bên được đề nghị trả lời.</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Bổ sung thêm trường hợp:</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Bên được đề nghị chấp nhận giao kết hợp đồng.</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Đúng về mặt lý luận và 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Im lặng trong quá trình giao kết hợp đồng</w:t>
            </w:r>
          </w:p>
          <w:p w:rsidR="00DB1CE4" w:rsidRPr="00DB1CE4" w:rsidRDefault="00DB1CE4" w:rsidP="00DB1CE4">
            <w:pPr>
              <w:spacing w:after="0" w:line="240" w:lineRule="auto"/>
              <w:jc w:val="center"/>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(Điều 393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Sự im lặng của bên được đề nghị không được coi là chấp nhận đề nghị giao kết hợp đồng, trừ trường hợp có thỏa thuận hoặc theo thói quen đã được xác lập giữa các bên.</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hơn trường hợp nào thì im lặng được coi là chấp nhận đề nghị giao kết hợp đồng</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những tranh chấp phát sinh từ sự im lặng này.</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Thời hạn trả lời giao kết hợp đồng (Điều 394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394 BLDS 2015 quy định giống BLDS 2005 chỉ bổ sung thêm một quy định</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quy định: Khi bên đề nghị không nêu rõ thời hạn trả lời thì việc trả lời chấp nhận chỉ có hiệu lực nếu được thực hiện trong một thời hạn hợp lý.</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hơn về trường hợp không ấn định thời gian.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Nội dung hợp đồng (Điều 398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Các bên trong hợp đồng có quyền thỏa thuận về nội dung trong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Hợp đồng có thể có các nội dung sau đây: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a) Đối tượng của hợp đồng;</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 Số </w:t>
            </w:r>
            <w:hyperlink r:id="rId23" w:tooltip="lượng" w:history="1">
              <w:r w:rsidRPr="00DB1CE4">
                <w:rPr>
                  <w:rFonts w:ascii="Times New Roman" w:eastAsia="Times New Roman" w:hAnsi="Times New Roman" w:cs="Times New Roman"/>
                  <w:sz w:val="26"/>
                  <w:szCs w:val="26"/>
                  <w:bdr w:val="none" w:sz="0" w:space="0" w:color="auto" w:frame="1"/>
                </w:rPr>
                <w:t>lượng</w:t>
              </w:r>
            </w:hyperlink>
            <w:r w:rsidRPr="00DB1CE4">
              <w:rPr>
                <w:rFonts w:ascii="Times New Roman" w:eastAsia="Times New Roman" w:hAnsi="Times New Roman" w:cs="Times New Roman"/>
                <w:sz w:val="26"/>
                <w:szCs w:val="26"/>
              </w:rPr>
              <w:t>, chất lượng;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c) Giá, phương thức thanh toán;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d) Thời hạn, địa điểm, phương thức thực hiện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 Quyền, nghĩa vụ của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e) Trách nhiệm do vi phạm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g) Phương thức giải quyết tranh chấp</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Bổ sung thêm quy định: “Các bên trong hợp đồng có quyền thỏa thuận về nội dung trong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phương thức giải quyết tranh chấp.</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Nhấn mạnh rõ </w:t>
            </w:r>
            <w:hyperlink r:id="rId24" w:tooltip="bản chất" w:history="1">
              <w:r w:rsidRPr="00DB1CE4">
                <w:rPr>
                  <w:rFonts w:ascii="Times New Roman" w:eastAsia="Times New Roman" w:hAnsi="Times New Roman" w:cs="Times New Roman"/>
                  <w:sz w:val="26"/>
                  <w:szCs w:val="26"/>
                  <w:bdr w:val="none" w:sz="0" w:space="0" w:color="auto" w:frame="1"/>
                </w:rPr>
                <w:t>bản chất</w:t>
              </w:r>
            </w:hyperlink>
            <w:r w:rsidRPr="00DB1CE4">
              <w:rPr>
                <w:rFonts w:ascii="Times New Roman" w:eastAsia="Times New Roman" w:hAnsi="Times New Roman" w:cs="Times New Roman"/>
                <w:sz w:val="26"/>
                <w:szCs w:val="26"/>
              </w:rPr>
              <w:t>của hợp đồng là sự thỏa thuận.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Nhằm tạo điều kiện cho các bên có thể thỏa thuận với nhau về phương thức giải quyết khi có tranh chấp xảy ra trong quá trình thực hiện hợp đồng.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Thời điểm giao kết hợp đồng</w:t>
            </w:r>
          </w:p>
          <w:p w:rsidR="00DB1CE4" w:rsidRPr="00DB1CE4" w:rsidRDefault="00DB1CE4" w:rsidP="00DB1CE4">
            <w:pPr>
              <w:spacing w:after="0" w:line="240" w:lineRule="auto"/>
              <w:jc w:val="center"/>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(Điều 400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Trường hợp các bên có thỏa thuận im lặng là sự trả lời chấp nhận giao kết hợp đồng trong một thời hạn thì thời điểm giao kết hợp đồng là thời điểm cuối cùng của thời hạn đó.</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4. Thời điểm giao kết hợp đồng bằng </w:t>
            </w:r>
            <w:hyperlink r:id="rId25" w:tooltip="văn bản" w:history="1">
              <w:r w:rsidRPr="00DB1CE4">
                <w:rPr>
                  <w:rFonts w:ascii="Times New Roman" w:eastAsia="Times New Roman" w:hAnsi="Times New Roman" w:cs="Times New Roman"/>
                  <w:sz w:val="26"/>
                  <w:szCs w:val="26"/>
                  <w:bdr w:val="none" w:sz="0" w:space="0" w:color="auto" w:frame="1"/>
                </w:rPr>
                <w:t>văn bản</w:t>
              </w:r>
            </w:hyperlink>
            <w:r w:rsidRPr="00DB1CE4">
              <w:rPr>
                <w:rFonts w:ascii="Times New Roman" w:eastAsia="Times New Roman" w:hAnsi="Times New Roman" w:cs="Times New Roman"/>
                <w:sz w:val="26"/>
                <w:szCs w:val="26"/>
              </w:rPr>
              <w:t> là thời điểm bên sau cùng ký vào văn bản hay bằng </w:t>
            </w:r>
            <w:hyperlink r:id="rId26" w:tooltip="hình thức" w:history="1">
              <w:r w:rsidRPr="00DB1CE4">
                <w:rPr>
                  <w:rFonts w:ascii="Times New Roman" w:eastAsia="Times New Roman" w:hAnsi="Times New Roman" w:cs="Times New Roman"/>
                  <w:sz w:val="26"/>
                  <w:szCs w:val="26"/>
                  <w:bdr w:val="none" w:sz="0" w:space="0" w:color="auto" w:frame="1"/>
                </w:rPr>
                <w:t>hình thức</w:t>
              </w:r>
            </w:hyperlink>
            <w:r w:rsidRPr="00DB1CE4">
              <w:rPr>
                <w:rFonts w:ascii="Times New Roman" w:eastAsia="Times New Roman" w:hAnsi="Times New Roman" w:cs="Times New Roman"/>
                <w:sz w:val="26"/>
                <w:szCs w:val="26"/>
              </w:rPr>
              <w:t> chấp nhận khác được thể hiện trên văn bản.</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chi tiết về sự im lặng trong giao kết hợp hợp đồng tại khoản 2</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bổ sung thời điểm giao kết hợp đồng bằng hình thức chấp nhận khác tại khoản 4 điều này.</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Rõ ràng, dễ vận dụng và hạn chế xảy ra tranh chấp từ chế định “sự im lặng” khi giao kết.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 với việc bổ sung thêm quy định những hình thức khác được thể hiện trên văn bản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Hiệu lực của hợp đồng (Điều 401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Hợp đồng được giao kết </w:t>
            </w:r>
            <w:hyperlink r:id="rId27" w:tooltip="hợp pháp" w:history="1">
              <w:r w:rsidRPr="00DB1CE4">
                <w:rPr>
                  <w:rFonts w:ascii="Times New Roman" w:eastAsia="Times New Roman" w:hAnsi="Times New Roman" w:cs="Times New Roman"/>
                  <w:sz w:val="26"/>
                  <w:szCs w:val="26"/>
                  <w:bdr w:val="none" w:sz="0" w:space="0" w:color="auto" w:frame="1"/>
                </w:rPr>
                <w:t>hợp pháp</w:t>
              </w:r>
            </w:hyperlink>
            <w:r w:rsidRPr="00DB1CE4">
              <w:rPr>
                <w:rFonts w:ascii="Times New Roman" w:eastAsia="Times New Roman" w:hAnsi="Times New Roman" w:cs="Times New Roman"/>
                <w:sz w:val="26"/>
                <w:szCs w:val="26"/>
              </w:rPr>
              <w:t> có hiệu lực từ thời điểm giao kết, trừ trường hợp có thỏa thuận khác hoặc luật liên quan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quy định tại khoản 2 điều này: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về quyền và nghĩa vụ của các bên khi hợp đồng đã có hiệu lực.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thêm về việc sửa đổi, bổ sung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việc thực hiện hợp đồng của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Rõ ràng hơn trong việc thay đổi nội dung hợp đồng </w:t>
            </w:r>
            <w:proofErr w:type="gramStart"/>
            <w:r w:rsidRPr="00DB1CE4">
              <w:rPr>
                <w:rFonts w:ascii="Times New Roman" w:eastAsia="Times New Roman" w:hAnsi="Times New Roman" w:cs="Times New Roman"/>
                <w:sz w:val="26"/>
                <w:szCs w:val="26"/>
              </w:rPr>
              <w:t>( Phải</w:t>
            </w:r>
            <w:proofErr w:type="gramEnd"/>
            <w:r w:rsidRPr="00DB1CE4">
              <w:rPr>
                <w:rFonts w:ascii="Times New Roman" w:eastAsia="Times New Roman" w:hAnsi="Times New Roman" w:cs="Times New Roman"/>
                <w:sz w:val="26"/>
                <w:szCs w:val="26"/>
              </w:rPr>
              <w:t xml:space="preserve"> có sự thỏa thuận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xml:space="preserve">Giải thích hợp đồng (Điều 402 BLDS </w:t>
            </w:r>
            <w:r w:rsidRPr="00DB1CE4">
              <w:rPr>
                <w:rFonts w:ascii="Times New Roman" w:eastAsia="Times New Roman" w:hAnsi="Times New Roman" w:cs="Times New Roman"/>
                <w:b/>
                <w:bCs/>
                <w:sz w:val="26"/>
                <w:szCs w:val="26"/>
                <w:bdr w:val="none" w:sz="0" w:space="0" w:color="auto" w:frame="1"/>
              </w:rPr>
              <w:lastRenderedPageBreak/>
              <w:t>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Khi hợp đồng có điều khoản hoặc ngôn từ có thể hiểu theo nhiều nghĩa khác nhau thì phải giải thích theo nghĩa </w:t>
            </w:r>
            <w:r w:rsidRPr="00DB1CE4">
              <w:rPr>
                <w:rFonts w:ascii="Times New Roman" w:eastAsia="Times New Roman" w:hAnsi="Times New Roman" w:cs="Times New Roman"/>
                <w:sz w:val="26"/>
                <w:szCs w:val="26"/>
              </w:rPr>
              <w:lastRenderedPageBreak/>
              <w:t>phù hợp nhất với mục đích, tính chất của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So với BLDS 2005 giải thích theo hướng có lợi nhất cho các bên và phù hợp tính chất hợp đồng thì </w:t>
            </w:r>
            <w:r w:rsidRPr="00DB1CE4">
              <w:rPr>
                <w:rFonts w:ascii="Times New Roman" w:eastAsia="Times New Roman" w:hAnsi="Times New Roman" w:cs="Times New Roman"/>
                <w:sz w:val="26"/>
                <w:szCs w:val="26"/>
              </w:rPr>
              <w:lastRenderedPageBreak/>
              <w:t>BLDS 2015 giải thích theo hướng</w:t>
            </w:r>
            <w:proofErr w:type="gramStart"/>
            <w:r w:rsidRPr="00DB1CE4">
              <w:rPr>
                <w:rFonts w:ascii="Times New Roman" w:eastAsia="Times New Roman" w:hAnsi="Times New Roman" w:cs="Times New Roman"/>
                <w:sz w:val="26"/>
                <w:szCs w:val="26"/>
              </w:rPr>
              <w:t>  phù</w:t>
            </w:r>
            <w:proofErr w:type="gramEnd"/>
            <w:r w:rsidRPr="00DB1CE4">
              <w:rPr>
                <w:rFonts w:ascii="Times New Roman" w:eastAsia="Times New Roman" w:hAnsi="Times New Roman" w:cs="Times New Roman"/>
                <w:sz w:val="26"/>
                <w:szCs w:val="26"/>
              </w:rPr>
              <w:t xml:space="preserve"> hợp với mục đích, tính chất của hợp đồng.</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Đề cao mục đích của hợp đồng bởi đó là sự thỏa thuận giữa các </w:t>
            </w:r>
            <w:r w:rsidRPr="00DB1CE4">
              <w:rPr>
                <w:rFonts w:ascii="Times New Roman" w:eastAsia="Times New Roman" w:hAnsi="Times New Roman" w:cs="Times New Roman"/>
                <w:sz w:val="26"/>
                <w:szCs w:val="26"/>
              </w:rPr>
              <w:lastRenderedPageBreak/>
              <w:t>bên trong suốt quá trình lập nên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mâu thuẩn về ý chí của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Đây là điểm tiến bộ thể hiện tính minh bạch.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Hợp đồng theo mẫu (Điều 405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quy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Hợp đồng theo mẫu phải được công khai để bên được đề nghị biết hoặc phải biết về những nội dung của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Trình tự, thể thức công khai hợp đồng theo mẫu thực hiện theo quy định pháp luật.</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tính công khai, trình tự, thể thức công khai của hợp đồng theo mẫu</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tính minh bạch và quyền lợi ích của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tranh chấp phát sinh.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Điều kiện chung trong giao kết hợp đồng ( Điều 406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Điều 406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tính thống nhất, công khai và bình đẳng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Quyền hoãn thực hiện nghĩa vụ trong hợp đồng song vụ (Khoản 1 điều 411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w:t>
            </w:r>
            <w:r w:rsidRPr="00DB1CE4">
              <w:rPr>
                <w:rFonts w:ascii="Times New Roman" w:eastAsia="Times New Roman" w:hAnsi="Times New Roman" w:cs="Times New Roman"/>
                <w:sz w:val="26"/>
                <w:szCs w:val="26"/>
              </w:rPr>
              <w:lastRenderedPageBreak/>
              <w:t>nghĩa vụ.</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Thay </w:t>
            </w:r>
            <w:r>
              <w:rPr>
                <w:rFonts w:ascii="Times New Roman" w:eastAsia="Times New Roman" w:hAnsi="Times New Roman" w:cs="Times New Roman"/>
                <w:sz w:val="26"/>
                <w:szCs w:val="26"/>
              </w:rPr>
              <w:t>“</w:t>
            </w:r>
            <w:hyperlink r:id="rId28" w:tooltip="bảo lãnh" w:history="1">
              <w:r w:rsidRPr="00DB1CE4">
                <w:rPr>
                  <w:rFonts w:ascii="Times New Roman" w:eastAsia="Times New Roman" w:hAnsi="Times New Roman" w:cs="Times New Roman"/>
                  <w:sz w:val="26"/>
                  <w:szCs w:val="26"/>
                  <w:bdr w:val="none" w:sz="0" w:space="0" w:color="auto" w:frame="1"/>
                </w:rPr>
                <w:t>bảo lãnh</w:t>
              </w:r>
            </w:hyperlink>
            <w:r w:rsidRPr="00DB1CE4">
              <w:rPr>
                <w:rFonts w:ascii="Times New Roman" w:eastAsia="Times New Roman" w:hAnsi="Times New Roman" w:cs="Times New Roman"/>
                <w:sz w:val="26"/>
                <w:szCs w:val="26"/>
              </w:rPr>
              <w:t>” thành “Có biện pháp bảo đảm thực hiện nghĩa vụ”</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Rộng hơn, bao hàm cả trường hợp bảo lãnh theo quy định tại BLDS 2005</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Quyền từ chối của người thứ ba (Khoản 2 điều 416</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Trường hợp người thứ ba từ chối lợi ích của mình sau khi bên có nghĩa vụ đã thực hiện nghĩa vụ thì nghĩa vụ được xem là đã hoàn thành và bên có quyền vẫn phải thực hiện cam kết đối với bên có nghĩa vụ.</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Trong trường hợp này, lợi ích phát sinh từ hợp đồng thuộc về bên mà nếu hợp đồng không vì lợi ích của người thứ ba thì họ là người thụ hưởng, </w:t>
            </w:r>
            <w:r w:rsidRPr="00DB1CE4">
              <w:rPr>
                <w:rFonts w:ascii="Times New Roman" w:eastAsia="Times New Roman" w:hAnsi="Times New Roman" w:cs="Times New Roman"/>
                <w:sz w:val="26"/>
                <w:szCs w:val="26"/>
                <w:bdr w:val="none" w:sz="0" w:space="0" w:color="auto" w:frame="1"/>
              </w:rPr>
              <w:t>trừ trường hợp có thỏa thuận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Trong trường hợp này, lợi ích phát sinh từ hợp đồng thuộc về bên mà nếu hợp đồng không vì lợi ích của người thứ ba thì họ là người thụ hưởng, trừ trường hợp có thỏa thuận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Xác định rõ </w:t>
            </w:r>
            <w:hyperlink r:id="rId29" w:tooltip="chủ thể" w:history="1">
              <w:r w:rsidRPr="00DB1CE4">
                <w:rPr>
                  <w:rFonts w:ascii="Times New Roman" w:eastAsia="Times New Roman" w:hAnsi="Times New Roman" w:cs="Times New Roman"/>
                  <w:sz w:val="26"/>
                  <w:szCs w:val="26"/>
                  <w:bdr w:val="none" w:sz="0" w:space="0" w:color="auto" w:frame="1"/>
                </w:rPr>
                <w:t>chủ thể</w:t>
              </w:r>
            </w:hyperlink>
            <w:r w:rsidRPr="00DB1CE4">
              <w:rPr>
                <w:rFonts w:ascii="Times New Roman" w:eastAsia="Times New Roman" w:hAnsi="Times New Roman" w:cs="Times New Roman"/>
                <w:sz w:val="26"/>
                <w:szCs w:val="26"/>
              </w:rPr>
              <w:t>được hưởng lợi ích</w:t>
            </w:r>
            <w:proofErr w:type="gramStart"/>
            <w:r w:rsidRPr="00DB1CE4">
              <w:rPr>
                <w:rFonts w:ascii="Times New Roman" w:eastAsia="Times New Roman" w:hAnsi="Times New Roman" w:cs="Times New Roman"/>
                <w:sz w:val="26"/>
                <w:szCs w:val="26"/>
              </w:rPr>
              <w:t>  phát</w:t>
            </w:r>
            <w:proofErr w:type="gramEnd"/>
            <w:r w:rsidRPr="00DB1CE4">
              <w:rPr>
                <w:rFonts w:ascii="Times New Roman" w:eastAsia="Times New Roman" w:hAnsi="Times New Roman" w:cs="Times New Roman"/>
                <w:sz w:val="26"/>
                <w:szCs w:val="26"/>
              </w:rPr>
              <w:t xml:space="preserve"> sinh từ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tranh chấp xảy ra.</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Thỏa thuận phạt vi phạm (Điều 418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Phạt vi phạm là sự thỏa thuận giữa các bên trong hợp đồng, theo đó bên vi phạm nghĩa vụ phải nộp một khoản tiền cho bên bị vi phạm.</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Mức phạt vi phạm do các bên thỏa thuận,</w:t>
            </w:r>
            <w:r w:rsidRPr="00DB1CE4">
              <w:rPr>
                <w:rFonts w:ascii="Times New Roman" w:eastAsia="Times New Roman" w:hAnsi="Times New Roman" w:cs="Times New Roman"/>
                <w:sz w:val="26"/>
                <w:szCs w:val="26"/>
                <w:bdr w:val="none" w:sz="0" w:space="0" w:color="auto" w:frame="1"/>
              </w:rPr>
              <w:t> trừ trường hợp luật liên quan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3. Các bên có thể thỏa thuận về việc bên vi phạm nghĩa vụ chỉ phải chịu phạt vi phạm mà không phải bồi thường thiệt hại hoặc vừa phải chịu phạt vi phạm và vừa phải bồi thường thiệt hại.</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Trường hợp các bên có thỏa thuận về phạt vi phạm nhưng không thỏa thuận về việc vừa phải chịu phạt vi phạm và vừa phải bồi </w:t>
            </w:r>
            <w:r w:rsidRPr="00DB1CE4">
              <w:rPr>
                <w:rFonts w:ascii="Times New Roman" w:eastAsia="Times New Roman" w:hAnsi="Times New Roman" w:cs="Times New Roman"/>
                <w:sz w:val="26"/>
                <w:szCs w:val="26"/>
              </w:rPr>
              <w:lastRenderedPageBreak/>
              <w:t>thường thiệt hại thì bên vi phạm nghĩa vụ chỉ phải chịu phạt vi phạm.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Quy định chi tiết hơn về nội dung phạt vi phạm tại khoản</w:t>
            </w:r>
            <w:proofErr w:type="gramStart"/>
            <w:r w:rsidRPr="00DB1CE4">
              <w:rPr>
                <w:rFonts w:ascii="Times New Roman" w:eastAsia="Times New Roman" w:hAnsi="Times New Roman" w:cs="Times New Roman"/>
                <w:sz w:val="26"/>
                <w:szCs w:val="26"/>
              </w:rPr>
              <w:t>  1</w:t>
            </w:r>
            <w:proofErr w:type="gramEnd"/>
            <w:r w:rsidRPr="00DB1CE4">
              <w:rPr>
                <w:rFonts w:ascii="Times New Roman" w:eastAsia="Times New Roman" w:hAnsi="Times New Roman" w:cs="Times New Roman"/>
                <w:sz w:val="26"/>
                <w:szCs w:val="26"/>
              </w:rPr>
              <w:t>, khoản 2.</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lại trường hợp thỏa thuận phạt vi phạm tại khoản 3</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Việc thỏa thuận phạt vi phạm khi các bên vi phạm hợp đồng là điều cần thiết.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Hợp đồng mang tính chất thỏa thuận.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Vì vậy, chế định tại điều 418 BLDS 2015 quy định chi tiết là điều hợp lý.</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Thiệt hại được bồi thường do vi phạm hợp đồng (Điều 419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Thiệt hại được bồi thường do vi phạm nghĩa vụ theo hợp đồng được xác định theo quy định tại khoản 2 Điều này, Điều 13 và Điều 360 của Bộ luật này.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3. Theo yêu cầu của người có quyền, </w:t>
            </w:r>
            <w:hyperlink r:id="rId30" w:tooltip="Tòa án" w:history="1">
              <w:r w:rsidRPr="00DB1CE4">
                <w:rPr>
                  <w:rFonts w:ascii="Times New Roman" w:eastAsia="Times New Roman" w:hAnsi="Times New Roman" w:cs="Times New Roman"/>
                  <w:sz w:val="26"/>
                  <w:szCs w:val="26"/>
                  <w:bdr w:val="none" w:sz="0" w:space="0" w:color="auto" w:frame="1"/>
                </w:rPr>
                <w:t xml:space="preserve">Tòa </w:t>
              </w:r>
              <w:proofErr w:type="gramStart"/>
              <w:r w:rsidRPr="00DB1CE4">
                <w:rPr>
                  <w:rFonts w:ascii="Times New Roman" w:eastAsia="Times New Roman" w:hAnsi="Times New Roman" w:cs="Times New Roman"/>
                  <w:sz w:val="26"/>
                  <w:szCs w:val="26"/>
                  <w:bdr w:val="none" w:sz="0" w:space="0" w:color="auto" w:frame="1"/>
                </w:rPr>
                <w:t>án</w:t>
              </w:r>
              <w:proofErr w:type="gramEnd"/>
            </w:hyperlink>
            <w:r w:rsidRPr="00DB1CE4">
              <w:rPr>
                <w:rFonts w:ascii="Times New Roman" w:eastAsia="Times New Roman" w:hAnsi="Times New Roman" w:cs="Times New Roman"/>
                <w:sz w:val="26"/>
                <w:szCs w:val="26"/>
              </w:rPr>
              <w:t xml:space="preserve"> có thể buộc người có nghĩa vụ bồi thường thiệt hại về tinh thần cho người có quyền. Mức bồi thường do Tòa </w:t>
            </w:r>
            <w:proofErr w:type="gramStart"/>
            <w:r w:rsidRPr="00DB1CE4">
              <w:rPr>
                <w:rFonts w:ascii="Times New Roman" w:eastAsia="Times New Roman" w:hAnsi="Times New Roman" w:cs="Times New Roman"/>
                <w:sz w:val="26"/>
                <w:szCs w:val="26"/>
              </w:rPr>
              <w:t>án</w:t>
            </w:r>
            <w:proofErr w:type="gramEnd"/>
            <w:r w:rsidRPr="00DB1CE4">
              <w:rPr>
                <w:rFonts w:ascii="Times New Roman" w:eastAsia="Times New Roman" w:hAnsi="Times New Roman" w:cs="Times New Roman"/>
                <w:sz w:val="26"/>
                <w:szCs w:val="26"/>
              </w:rPr>
              <w:t> </w:t>
            </w:r>
            <w:hyperlink r:id="rId31" w:tooltip="quyết định" w:history="1">
              <w:r w:rsidRPr="00DB1CE4">
                <w:rPr>
                  <w:rFonts w:ascii="Times New Roman" w:eastAsia="Times New Roman" w:hAnsi="Times New Roman" w:cs="Times New Roman"/>
                  <w:sz w:val="26"/>
                  <w:szCs w:val="26"/>
                  <w:bdr w:val="none" w:sz="0" w:space="0" w:color="auto" w:frame="1"/>
                </w:rPr>
                <w:t>quyết định</w:t>
              </w:r>
            </w:hyperlink>
            <w:r w:rsidRPr="00DB1CE4">
              <w:rPr>
                <w:rFonts w:ascii="Times New Roman" w:eastAsia="Times New Roman" w:hAnsi="Times New Roman" w:cs="Times New Roman"/>
                <w:sz w:val="26"/>
                <w:szCs w:val="26"/>
              </w:rPr>
              <w:t> </w:t>
            </w:r>
            <w:hyperlink r:id="rId32" w:tooltip="căn cứ" w:history="1">
              <w:r w:rsidRPr="00DB1CE4">
                <w:rPr>
                  <w:rFonts w:ascii="Times New Roman" w:eastAsia="Times New Roman" w:hAnsi="Times New Roman" w:cs="Times New Roman"/>
                  <w:sz w:val="26"/>
                  <w:szCs w:val="26"/>
                  <w:bdr w:val="none" w:sz="0" w:space="0" w:color="auto" w:frame="1"/>
                </w:rPr>
                <w:t>căn cứ</w:t>
              </w:r>
            </w:hyperlink>
            <w:r w:rsidRPr="00DB1CE4">
              <w:rPr>
                <w:rFonts w:ascii="Times New Roman" w:eastAsia="Times New Roman" w:hAnsi="Times New Roman" w:cs="Times New Roman"/>
                <w:sz w:val="26"/>
                <w:szCs w:val="26"/>
              </w:rPr>
              <w:t> vào nội dung vụ việc.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Bảo vệ lợi ích hợp pháp của người có quyền.</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Đây là biện pháp </w:t>
            </w:r>
            <w:hyperlink r:id="rId33" w:tooltip="chế tài" w:history="1">
              <w:r w:rsidRPr="00DB1CE4">
                <w:rPr>
                  <w:rFonts w:ascii="Times New Roman" w:eastAsia="Times New Roman" w:hAnsi="Times New Roman" w:cs="Times New Roman"/>
                  <w:sz w:val="26"/>
                  <w:szCs w:val="26"/>
                  <w:bdr w:val="none" w:sz="0" w:space="0" w:color="auto" w:frame="1"/>
                </w:rPr>
                <w:t>chế tài</w:t>
              </w:r>
            </w:hyperlink>
            <w:r w:rsidRPr="00DB1CE4">
              <w:rPr>
                <w:rFonts w:ascii="Times New Roman" w:eastAsia="Times New Roman" w:hAnsi="Times New Roman" w:cs="Times New Roman"/>
                <w:sz w:val="26"/>
                <w:szCs w:val="26"/>
              </w:rPr>
              <w:t>đối với người có hành vi vi phạm.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tranh chấp phát sinh trong quá trình bồi thường thiệt hại.</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xml:space="preserve">Thực hiện hợp đồng khi hoàn cảnh thay đổi cơ bản (Điều 420 </w:t>
            </w:r>
            <w:r w:rsidRPr="00DB1CE4">
              <w:rPr>
                <w:rFonts w:ascii="Times New Roman" w:eastAsia="Times New Roman" w:hAnsi="Times New Roman" w:cs="Times New Roman"/>
                <w:b/>
                <w:bCs/>
                <w:sz w:val="26"/>
                <w:szCs w:val="26"/>
                <w:bdr w:val="none" w:sz="0" w:space="0" w:color="auto" w:frame="1"/>
              </w:rPr>
              <w:lastRenderedPageBreak/>
              <w:t>BLDS 2015)</w:t>
            </w:r>
          </w:p>
          <w:p w:rsidR="00DB1CE4" w:rsidRPr="00DB1CE4" w:rsidRDefault="00DB1CE4" w:rsidP="00DB1CE4">
            <w:pPr>
              <w:spacing w:after="150" w:line="240" w:lineRule="auto"/>
              <w:jc w:val="center"/>
              <w:textAlignment w:val="baseline"/>
              <w:rPr>
                <w:rFonts w:ascii="Times New Roman" w:eastAsia="Times New Roman" w:hAnsi="Times New Roman" w:cs="Times New Roman"/>
                <w:sz w:val="26"/>
                <w:szCs w:val="26"/>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Điều 420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Để cân bằng quyền và lợi ích hợp pháp của các bên do hoàn cảnh thay đổi cơ bản.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Chấm dứt hợp đồng</w:t>
            </w:r>
          </w:p>
          <w:p w:rsidR="00DB1CE4" w:rsidRPr="00DB1CE4" w:rsidRDefault="00DB1CE4" w:rsidP="00DB1CE4">
            <w:pPr>
              <w:spacing w:after="0" w:line="240" w:lineRule="auto"/>
              <w:jc w:val="center"/>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(Điều 422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Hợp đồng chấm dứt trong trường hợp sau đây: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Hợp đồng đã được hoàn thành;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2. Theo thỏa thuận của các bên;</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3. </w:t>
            </w:r>
            <w:hyperlink r:id="rId34" w:tooltip="Cá nhân" w:history="1">
              <w:r w:rsidRPr="00DB1CE4">
                <w:rPr>
                  <w:rFonts w:ascii="Times New Roman" w:eastAsia="Times New Roman" w:hAnsi="Times New Roman" w:cs="Times New Roman"/>
                  <w:sz w:val="26"/>
                  <w:szCs w:val="26"/>
                  <w:bdr w:val="none" w:sz="0" w:space="0" w:color="auto" w:frame="1"/>
                </w:rPr>
                <w:t>Cá nhân</w:t>
              </w:r>
            </w:hyperlink>
            <w:r w:rsidRPr="00DB1CE4">
              <w:rPr>
                <w:rFonts w:ascii="Times New Roman" w:eastAsia="Times New Roman" w:hAnsi="Times New Roman" w:cs="Times New Roman"/>
                <w:sz w:val="26"/>
                <w:szCs w:val="26"/>
              </w:rPr>
              <w:t> giao kết hợp đồng chết, </w:t>
            </w:r>
            <w:hyperlink r:id="rId35" w:tooltip="pháp nhân" w:history="1">
              <w:r w:rsidRPr="00DB1CE4">
                <w:rPr>
                  <w:rFonts w:ascii="Times New Roman" w:eastAsia="Times New Roman" w:hAnsi="Times New Roman" w:cs="Times New Roman"/>
                  <w:sz w:val="26"/>
                  <w:szCs w:val="26"/>
                  <w:bdr w:val="none" w:sz="0" w:space="0" w:color="auto" w:frame="1"/>
                </w:rPr>
                <w:t>pháp nhân</w:t>
              </w:r>
            </w:hyperlink>
            <w:r w:rsidRPr="00DB1CE4">
              <w:rPr>
                <w:rFonts w:ascii="Times New Roman" w:eastAsia="Times New Roman" w:hAnsi="Times New Roman" w:cs="Times New Roman"/>
                <w:sz w:val="26"/>
                <w:szCs w:val="26"/>
              </w:rPr>
              <w:t> giao kết hợp đồng chấm dứt tồn tại mà hợp đồng phải do chính cá nhân, pháp nhân đó thực hiện;</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4. Hợp đồng bị hủy bỏ, </w:t>
            </w:r>
            <w:hyperlink r:id="rId36" w:tooltip="bị đơn" w:history="1">
              <w:r w:rsidRPr="00DB1CE4">
                <w:rPr>
                  <w:rFonts w:ascii="Times New Roman" w:eastAsia="Times New Roman" w:hAnsi="Times New Roman" w:cs="Times New Roman"/>
                  <w:sz w:val="26"/>
                  <w:szCs w:val="26"/>
                  <w:bdr w:val="none" w:sz="0" w:space="0" w:color="auto" w:frame="1"/>
                </w:rPr>
                <w:t>bị đơn</w:t>
              </w:r>
            </w:hyperlink>
            <w:r w:rsidRPr="00DB1CE4">
              <w:rPr>
                <w:rFonts w:ascii="Times New Roman" w:eastAsia="Times New Roman" w:hAnsi="Times New Roman" w:cs="Times New Roman"/>
                <w:sz w:val="26"/>
                <w:szCs w:val="26"/>
              </w:rPr>
              <w:t>phương chấm dứt thực hiện;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5. Hợp đồng không thể thực hiện được do đối tượng của hợp đồng không còn;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6. Hợp đồng chấm dứt theo quy định tại Điều 420 của Bộ luật này;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7. Trường hợp khác do luật quy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quy định chấm dứt hợp đồng trong trường hợp các bên không thể thỏa thuận về việc sửa đổi hợp đồng trong một thời gian hợp lý khi hoàn cảnh có thay đổi cơ bản và một trong các bên yêu cầu Tòa </w:t>
            </w:r>
            <w:proofErr w:type="gramStart"/>
            <w:r w:rsidRPr="00DB1CE4">
              <w:rPr>
                <w:rFonts w:ascii="Times New Roman" w:eastAsia="Times New Roman" w:hAnsi="Times New Roman" w:cs="Times New Roman"/>
                <w:sz w:val="26"/>
                <w:szCs w:val="26"/>
              </w:rPr>
              <w:t>án</w:t>
            </w:r>
            <w:proofErr w:type="gramEnd"/>
            <w:r w:rsidRPr="00DB1CE4">
              <w:rPr>
                <w:rFonts w:ascii="Times New Roman" w:eastAsia="Times New Roman" w:hAnsi="Times New Roman" w:cs="Times New Roman"/>
                <w:sz w:val="26"/>
                <w:szCs w:val="26"/>
              </w:rPr>
              <w:t xml:space="preserve"> chấm dứt hợp đồng tại một thời điểm xác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Tránh xảy ra tranh chấp giữa các bên khi chấm dứt hợp đồng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Hủy bỏ hợp đồng (Điều 423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1. Một bên có quyền hủy bỏ hợp đồng và không phải bồi thường thiệt hại trong trường hợp sau đây: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a) Bên kia vi phạm hợp đồng là điều kiện hủy bỏ mà các bên đã thỏa thuận;</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w:t>
            </w:r>
            <w:r w:rsidRPr="00DB1CE4">
              <w:rPr>
                <w:rFonts w:ascii="Times New Roman" w:eastAsia="Times New Roman" w:hAnsi="Times New Roman" w:cs="Times New Roman"/>
                <w:sz w:val="26"/>
                <w:szCs w:val="26"/>
                <w:bdr w:val="none" w:sz="0" w:space="0" w:color="auto" w:frame="1"/>
              </w:rPr>
              <w:t>) Bên kia vi phạm nghiêm trọng nghĩa vụ hợp đồng;</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bdr w:val="none" w:sz="0" w:space="0" w:color="auto" w:frame="1"/>
              </w:rPr>
              <w:t xml:space="preserve">c) Trường hợp khác do luật </w:t>
            </w:r>
            <w:r w:rsidRPr="00DB1CE4">
              <w:rPr>
                <w:rFonts w:ascii="Times New Roman" w:eastAsia="Times New Roman" w:hAnsi="Times New Roman" w:cs="Times New Roman"/>
                <w:sz w:val="26"/>
                <w:szCs w:val="26"/>
                <w:bdr w:val="none" w:sz="0" w:space="0" w:color="auto" w:frame="1"/>
              </w:rPr>
              <w:lastRenderedPageBreak/>
              <w:t>quy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Bổ sung thêm trường hợp “bên kia vi phạm nghiệm trong nghĩa vụ hợp đồng và các trường hợp khác do Luật định” thì bên còn lại có quyền hủy bỏ hợp đồng và không phải bồi thường thiệt hại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Bảo vệ lợi ích của bên kia nếu bên còn lại vi phạm nghiêm trọng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Quy định thêm những trường hợp khác là đúng về mặt lý luận và thực tiễn áp dụng pháp luật </w:t>
            </w:r>
            <w:r w:rsidRPr="00DB1CE4">
              <w:rPr>
                <w:rFonts w:ascii="Times New Roman" w:eastAsia="Times New Roman" w:hAnsi="Times New Roman" w:cs="Times New Roman"/>
                <w:sz w:val="26"/>
                <w:szCs w:val="26"/>
              </w:rPr>
              <w:lastRenderedPageBreak/>
              <w:t>chuyên ngành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Huỷ bỏ hợp đồng do chậm thực hiện nghĩa vụ</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Điều 424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Hủy bỏ hợp đồng do không có khả năng thực hiện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Điều 425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Huỷ bỏ hợp đồng trong trường hợp </w:t>
            </w:r>
            <w:hyperlink r:id="rId37" w:tooltip="tài sản" w:history="1">
              <w:r w:rsidRPr="00DB1CE4">
                <w:rPr>
                  <w:rFonts w:ascii="Times New Roman" w:eastAsia="Times New Roman" w:hAnsi="Times New Roman" w:cs="Times New Roman"/>
                  <w:b/>
                  <w:bCs/>
                  <w:sz w:val="26"/>
                  <w:szCs w:val="26"/>
                  <w:bdr w:val="none" w:sz="0" w:space="0" w:color="auto" w:frame="1"/>
                </w:rPr>
                <w:t>tài sản</w:t>
              </w:r>
            </w:hyperlink>
            <w:r w:rsidRPr="00DB1CE4">
              <w:rPr>
                <w:rFonts w:ascii="Times New Roman" w:eastAsia="Times New Roman" w:hAnsi="Times New Roman" w:cs="Times New Roman"/>
                <w:b/>
                <w:bCs/>
                <w:sz w:val="26"/>
                <w:szCs w:val="26"/>
                <w:bdr w:val="none" w:sz="0" w:space="0" w:color="auto" w:frame="1"/>
              </w:rPr>
              <w:t> bị mất, bị hư hỏng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Điều 426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Đơn phương chấm dứt hợp đồng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w:t>
            </w:r>
            <w:r w:rsidRPr="00DB1CE4">
              <w:rPr>
                <w:rFonts w:ascii="Times New Roman" w:eastAsia="Times New Roman" w:hAnsi="Times New Roman" w:cs="Times New Roman"/>
                <w:sz w:val="26"/>
                <w:szCs w:val="26"/>
              </w:rPr>
              <w:t>  Điều 428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chi tiết hơn về trường hợp đơn phương chấm dứt hợp đồng</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Giúp các bên hạn chế tranh chấp phát sinh khi đơn phương chấm dứt hợp đồng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hyperlink r:id="rId38" w:tooltip="Thời hiệu" w:history="1">
              <w:r w:rsidRPr="00DB1CE4">
                <w:rPr>
                  <w:rFonts w:ascii="Times New Roman" w:eastAsia="Times New Roman" w:hAnsi="Times New Roman" w:cs="Times New Roman"/>
                  <w:b/>
                  <w:bCs/>
                  <w:sz w:val="26"/>
                  <w:szCs w:val="26"/>
                  <w:bdr w:val="none" w:sz="0" w:space="0" w:color="auto" w:frame="1"/>
                </w:rPr>
                <w:t>Thời hiệu</w:t>
              </w:r>
            </w:hyperlink>
            <w:hyperlink r:id="rId39" w:tooltip="khởi kiện" w:history="1">
              <w:r w:rsidRPr="00DB1CE4">
                <w:rPr>
                  <w:rFonts w:ascii="Times New Roman" w:eastAsia="Times New Roman" w:hAnsi="Times New Roman" w:cs="Times New Roman"/>
                  <w:b/>
                  <w:bCs/>
                  <w:sz w:val="26"/>
                  <w:szCs w:val="26"/>
                  <w:bdr w:val="none" w:sz="0" w:space="0" w:color="auto" w:frame="1"/>
                </w:rPr>
                <w:t>khởi kiện</w:t>
              </w:r>
            </w:hyperlink>
            <w:r w:rsidRPr="00DB1CE4">
              <w:rPr>
                <w:rFonts w:ascii="Times New Roman" w:eastAsia="Times New Roman" w:hAnsi="Times New Roman" w:cs="Times New Roman"/>
                <w:b/>
                <w:bCs/>
                <w:sz w:val="26"/>
                <w:szCs w:val="26"/>
                <w:bdr w:val="none" w:sz="0" w:space="0" w:color="auto" w:frame="1"/>
              </w:rPr>
              <w:t>về hợp đồng (Điều 429 BLDS 2015)</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 Thời hiệu khởi kiện để yêu cầu Tòa </w:t>
            </w:r>
            <w:proofErr w:type="gramStart"/>
            <w:r w:rsidRPr="00DB1CE4">
              <w:rPr>
                <w:rFonts w:ascii="Times New Roman" w:eastAsia="Times New Roman" w:hAnsi="Times New Roman" w:cs="Times New Roman"/>
                <w:sz w:val="26"/>
                <w:szCs w:val="26"/>
              </w:rPr>
              <w:t>án</w:t>
            </w:r>
            <w:proofErr w:type="gramEnd"/>
            <w:r w:rsidRPr="00DB1CE4">
              <w:rPr>
                <w:rFonts w:ascii="Times New Roman" w:eastAsia="Times New Roman" w:hAnsi="Times New Roman" w:cs="Times New Roman"/>
                <w:sz w:val="26"/>
                <w:szCs w:val="26"/>
              </w:rPr>
              <w:t xml:space="preserve"> giải quyết tranh chấp hợp đồng là </w:t>
            </w:r>
            <w:r w:rsidRPr="00DB1CE4">
              <w:rPr>
                <w:rFonts w:ascii="Times New Roman" w:eastAsia="Times New Roman" w:hAnsi="Times New Roman" w:cs="Times New Roman"/>
                <w:sz w:val="26"/>
                <w:szCs w:val="26"/>
                <w:bdr w:val="none" w:sz="0" w:space="0" w:color="auto" w:frame="1"/>
              </w:rPr>
              <w:t>03 năm, kể từ ngày người có quyền yêu cầu biết hoặc phải biết quyền và lợi ích hợp pháp của mình bị xâm phạm.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So với BLDS 2005: thời hiệu khởi kiện về hợp đồng là 02 năm kể từ ngày quyền và lợi ích hợp pháp của cá nhân, pháp nhân và chủ thể khác bị xâm phạm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Bảo vệ quyền và lợi ích của người bị xâm phạm.</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Rõ ràng hơn quy định về thời hiệu, tranh mâu thuẫn phát sinh khi giải quyết tranh chấp.</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xml:space="preserve">Hợp đồng mua bán </w:t>
            </w:r>
            <w:r w:rsidRPr="00DB1CE4">
              <w:rPr>
                <w:rFonts w:ascii="Times New Roman" w:eastAsia="Times New Roman" w:hAnsi="Times New Roman" w:cs="Times New Roman"/>
                <w:b/>
                <w:bCs/>
                <w:sz w:val="26"/>
                <w:szCs w:val="26"/>
                <w:bdr w:val="none" w:sz="0" w:space="0" w:color="auto" w:frame="1"/>
              </w:rPr>
              <w:lastRenderedPageBreak/>
              <w:t>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Điều 430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thêm quy định: Hợp đồng mua bán nhà ở, </w:t>
            </w:r>
            <w:r w:rsidRPr="00DB1CE4">
              <w:rPr>
                <w:rFonts w:ascii="Times New Roman" w:eastAsia="Times New Roman" w:hAnsi="Times New Roman" w:cs="Times New Roman"/>
                <w:sz w:val="26"/>
                <w:szCs w:val="26"/>
              </w:rPr>
              <w:lastRenderedPageBreak/>
              <w:t>mua bán nhà để sử dụng vào mục đích khác được thực hiện theo quy định của BLDS 2015, Luật nhà ở và luật khác có liên quan.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Bổ sung thêm phạm vi các hợp </w:t>
            </w:r>
            <w:r w:rsidRPr="00DB1CE4">
              <w:rPr>
                <w:rFonts w:ascii="Times New Roman" w:eastAsia="Times New Roman" w:hAnsi="Times New Roman" w:cs="Times New Roman"/>
                <w:sz w:val="26"/>
                <w:szCs w:val="26"/>
              </w:rPr>
              <w:lastRenderedPageBreak/>
              <w:t>đồng mua bán nhà vào chế định là hợp lý</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Vẫn ưu tiên áp dụng các Luật chuyên ngành.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Đối tượng của hợp đồng mua bán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Mở rộng đối tượng của hợp đồng mua bán, là tất cả các loại tài sản được quy định tại BLDS 2015, không như BLDS 2005 trước đây có quy định chỉ là những tài sản được phép </w:t>
            </w:r>
            <w:hyperlink r:id="rId40" w:tooltip="giao dịch" w:history="1">
              <w:r w:rsidRPr="00DB1CE4">
                <w:rPr>
                  <w:rFonts w:ascii="Times New Roman" w:eastAsia="Times New Roman" w:hAnsi="Times New Roman" w:cs="Times New Roman"/>
                  <w:sz w:val="26"/>
                  <w:szCs w:val="26"/>
                  <w:bdr w:val="none" w:sz="0" w:space="0" w:color="auto" w:frame="1"/>
                </w:rPr>
                <w:t>giao dịch</w:t>
              </w:r>
            </w:hyperlink>
            <w:r w:rsidRPr="00DB1CE4">
              <w:rPr>
                <w:rFonts w:ascii="Times New Roman" w:eastAsia="Times New Roman" w:hAnsi="Times New Roman" w:cs="Times New Roman"/>
                <w:sz w:val="26"/>
                <w:szCs w:val="26"/>
              </w:rPr>
              <w: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Điểm tiến bộ, 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Chất lượng của tài sản mua bán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Tiêu chuẩn về chất lượng của tài sản đã được </w:t>
            </w:r>
            <w:hyperlink r:id="rId41" w:tooltip="công bố" w:history="1">
              <w:r w:rsidRPr="00DB1CE4">
                <w:rPr>
                  <w:rFonts w:ascii="Times New Roman" w:eastAsia="Times New Roman" w:hAnsi="Times New Roman" w:cs="Times New Roman"/>
                  <w:sz w:val="26"/>
                  <w:szCs w:val="26"/>
                  <w:bdr w:val="none" w:sz="0" w:space="0" w:color="auto" w:frame="1"/>
                </w:rPr>
                <w:t>công bố</w:t>
              </w:r>
            </w:hyperlink>
            <w:r w:rsidRPr="00DB1CE4">
              <w:rPr>
                <w:rFonts w:ascii="Times New Roman" w:eastAsia="Times New Roman" w:hAnsi="Times New Roman" w:cs="Times New Roman"/>
                <w:sz w:val="26"/>
                <w:szCs w:val="26"/>
              </w:rPr>
              <w:t>, quy định của cơ quan </w:t>
            </w:r>
            <w:hyperlink r:id="rId42" w:tooltip="nhà nước" w:history="1">
              <w:r w:rsidRPr="00DB1CE4">
                <w:rPr>
                  <w:rFonts w:ascii="Times New Roman" w:eastAsia="Times New Roman" w:hAnsi="Times New Roman" w:cs="Times New Roman"/>
                  <w:sz w:val="26"/>
                  <w:szCs w:val="26"/>
                  <w:bdr w:val="none" w:sz="0" w:space="0" w:color="auto" w:frame="1"/>
                </w:rPr>
                <w:t>nhà nước</w:t>
              </w:r>
            </w:hyperlink>
            <w:r w:rsidRPr="00DB1CE4">
              <w:rPr>
                <w:rFonts w:ascii="Times New Roman" w:eastAsia="Times New Roman" w:hAnsi="Times New Roman" w:cs="Times New Roman"/>
                <w:sz w:val="26"/>
                <w:szCs w:val="26"/>
              </w:rPr>
              <w:t> có thẩm quyền là tiêu chuẩn tối thiểu về chất lượng của tài sản mua bán, đồng thời quy định cụ thể về trường hợp chưa có tiêu chuẩn.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ràng hơn.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xảy ra tranh chấp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Giá và phương thức thanh toán giá</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quy định </w:t>
            </w:r>
            <w:r>
              <w:rPr>
                <w:rFonts w:ascii="Times New Roman" w:eastAsia="Times New Roman" w:hAnsi="Times New Roman" w:cs="Times New Roman"/>
                <w:sz w:val="26"/>
                <w:szCs w:val="26"/>
              </w:rPr>
              <w:t>“</w:t>
            </w:r>
            <w:r w:rsidRPr="00DB1CE4">
              <w:rPr>
                <w:rFonts w:ascii="Times New Roman" w:eastAsia="Times New Roman" w:hAnsi="Times New Roman" w:cs="Times New Roman"/>
                <w:sz w:val="26"/>
                <w:szCs w:val="26"/>
              </w:rPr>
              <w:t>Phương thức thanh toán giá có thể được người thứ 3 xác định theo yêu cầu</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ngắn gọn, xúc tích hơn.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Mở rộng phạm vi xác định phương thức thanh toán phù hợp với thực tiễn.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xml:space="preserve">Thời hạn thực hiện </w:t>
            </w:r>
            <w:r w:rsidRPr="00DB1CE4">
              <w:rPr>
                <w:rFonts w:ascii="Times New Roman" w:eastAsia="Times New Roman" w:hAnsi="Times New Roman" w:cs="Times New Roman"/>
                <w:b/>
                <w:bCs/>
                <w:sz w:val="26"/>
                <w:szCs w:val="26"/>
                <w:bdr w:val="none" w:sz="0" w:space="0" w:color="auto" w:frame="1"/>
              </w:rPr>
              <w:lastRenderedPageBreak/>
              <w:t>hợp đồng mua bán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Điều 434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Quy định rõ hơn: “Nếu không xác định hoặc xác </w:t>
            </w:r>
            <w:r w:rsidRPr="00DB1CE4">
              <w:rPr>
                <w:rFonts w:ascii="Times New Roman" w:eastAsia="Times New Roman" w:hAnsi="Times New Roman" w:cs="Times New Roman"/>
                <w:sz w:val="26"/>
                <w:szCs w:val="26"/>
              </w:rPr>
              <w:lastRenderedPageBreak/>
              <w:t>định không rõ ràng thời gian thanh toán thì bên mua phải thanh toán ngay tại thời điểm nhận tài sản mua hoặc nhận giấy tờ chứng nhận </w:t>
            </w:r>
            <w:hyperlink r:id="rId43" w:tooltip="quyền sở hữu" w:history="1">
              <w:r w:rsidRPr="00DB1CE4">
                <w:rPr>
                  <w:rFonts w:ascii="Times New Roman" w:eastAsia="Times New Roman" w:hAnsi="Times New Roman" w:cs="Times New Roman"/>
                  <w:sz w:val="26"/>
                  <w:szCs w:val="26"/>
                  <w:bdr w:val="none" w:sz="0" w:space="0" w:color="auto" w:frame="1"/>
                </w:rPr>
                <w:t>quyền sở hữu</w:t>
              </w:r>
            </w:hyperlink>
            <w:r w:rsidRPr="00DB1CE4">
              <w:rPr>
                <w:rFonts w:ascii="Times New Roman" w:eastAsia="Times New Roman" w:hAnsi="Times New Roman" w:cs="Times New Roman"/>
                <w:sz w:val="26"/>
                <w:szCs w:val="26"/>
              </w:rPr>
              <w:t> tài sản.”</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Quy định cụ thể.</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Hạn chế xảy ra </w:t>
            </w:r>
            <w:r w:rsidRPr="00DB1CE4">
              <w:rPr>
                <w:rFonts w:ascii="Times New Roman" w:eastAsia="Times New Roman" w:hAnsi="Times New Roman" w:cs="Times New Roman"/>
                <w:sz w:val="26"/>
                <w:szCs w:val="26"/>
              </w:rPr>
              <w:lastRenderedPageBreak/>
              <w:t>tranh chấp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Phương thức giao 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điều khoản ràng buộc trong trường hợp </w:t>
            </w:r>
            <w:hyperlink r:id="rId44" w:tooltip="bên bán" w:history="1">
              <w:r w:rsidRPr="00DB1CE4">
                <w:rPr>
                  <w:rFonts w:ascii="Times New Roman" w:eastAsia="Times New Roman" w:hAnsi="Times New Roman" w:cs="Times New Roman"/>
                  <w:sz w:val="26"/>
                  <w:szCs w:val="26"/>
                  <w:bdr w:val="none" w:sz="0" w:space="0" w:color="auto" w:frame="1"/>
                </w:rPr>
                <w:t>bên bán</w:t>
              </w:r>
            </w:hyperlink>
            <w:r w:rsidRPr="00DB1CE4">
              <w:rPr>
                <w:rFonts w:ascii="Times New Roman" w:eastAsia="Times New Roman" w:hAnsi="Times New Roman" w:cs="Times New Roman"/>
                <w:sz w:val="26"/>
                <w:szCs w:val="26"/>
              </w:rPr>
              <w:t>giao tài sản cho bên mua thành nhiều lần mà bên bán không thực hiện đúng nghĩa vụ ở một lần nhất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Mang tính ràng buộc.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tính công bằng.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những tranh chấp phát sinh trong quá trình giao tài sản.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Trách nhiệm do giao tài sản không đúng số lượng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cụ thể hơn về trách nhiệm do giao tài sản không đúng chất lượng:</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w:t>
            </w:r>
            <w:proofErr w:type="gramStart"/>
            <w:r w:rsidRPr="00DB1CE4">
              <w:rPr>
                <w:rFonts w:ascii="Times New Roman" w:eastAsia="Times New Roman" w:hAnsi="Times New Roman" w:cs="Times New Roman"/>
                <w:sz w:val="26"/>
                <w:szCs w:val="26"/>
              </w:rPr>
              <w:t>bên</w:t>
            </w:r>
            <w:proofErr w:type="gramEnd"/>
            <w:r w:rsidRPr="00DB1CE4">
              <w:rPr>
                <w:rFonts w:ascii="Times New Roman" w:eastAsia="Times New Roman" w:hAnsi="Times New Roman" w:cs="Times New Roman"/>
                <w:sz w:val="26"/>
                <w:szCs w:val="26"/>
              </w:rPr>
              <w:t xml:space="preserve"> mua có quyền nhận hoặc không nhận phần dôi ra; nếu nhận thì phải thanh toán đối với phần dôi ra </w:t>
            </w:r>
            <w:r w:rsidRPr="00DB1CE4">
              <w:rPr>
                <w:rFonts w:ascii="Times New Roman" w:eastAsia="Times New Roman" w:hAnsi="Times New Roman" w:cs="Times New Roman"/>
                <w:sz w:val="26"/>
                <w:szCs w:val="26"/>
                <w:bdr w:val="none" w:sz="0" w:space="0" w:color="auto" w:frame="1"/>
              </w:rPr>
              <w:t>theo giá được thỏa thuận trong hợp đồng, trừ trường hợp có thỏa thuận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Và quy định rõ hơn 1 trường hợp trong các quyền của bên mua khi bên bán giao hàng ít hơn số lượng đã thỏa thuận chế định:</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Hủy bỏ hợp đồng và yêu cầu BTTH </w:t>
            </w:r>
            <w:r w:rsidRPr="00DB1CE4">
              <w:rPr>
                <w:rFonts w:ascii="Times New Roman" w:eastAsia="Times New Roman" w:hAnsi="Times New Roman" w:cs="Times New Roman"/>
                <w:sz w:val="26"/>
                <w:szCs w:val="26"/>
                <w:bdr w:val="none" w:sz="0" w:space="0" w:color="auto" w:frame="1"/>
              </w:rPr>
              <w:t>nếu việc vi phạm làm cho bên mua không đạt được mục đích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ràng hơn so với BLDS 2005.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Bảo vệ quyền lợi của bên mua khi bên bán vi phạm không giao hàng đúng số lượng.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tranh chấp phát sinh do hành vi vi phạm của bên bán gây ra.</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Trách nhiệm do giao hàng không đồng bộ</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Sửa đổi quy định trong trường hợp bên mua đã trả tiền nhưng chưa nhận vật do giao không đồng bộ:</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Trách nhiệm giao tài sản không đúng chủng loại</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439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Chi tiết quyền hủy bỏ hợp đồng trong trường hợp giao tài sản không đúng chủng loại tại khoản 3 điều này:</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ràng hơn.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tranh chấp</w:t>
            </w:r>
            <w:proofErr w:type="gramStart"/>
            <w:r w:rsidRPr="00DB1CE4">
              <w:rPr>
                <w:rFonts w:ascii="Times New Roman" w:eastAsia="Times New Roman" w:hAnsi="Times New Roman" w:cs="Times New Roman"/>
                <w:sz w:val="26"/>
                <w:szCs w:val="26"/>
              </w:rPr>
              <w:t>  xảy</w:t>
            </w:r>
            <w:proofErr w:type="gramEnd"/>
            <w:r w:rsidRPr="00DB1CE4">
              <w:rPr>
                <w:rFonts w:ascii="Times New Roman" w:eastAsia="Times New Roman" w:hAnsi="Times New Roman" w:cs="Times New Roman"/>
                <w:sz w:val="26"/>
                <w:szCs w:val="26"/>
              </w:rPr>
              <w:t xml:space="preserve">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Nghĩa vụ trả tiền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440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BLDS 2015 làm rõ nghĩa vụ trả tiền nhằm bao quát hết các trường hợp có thể phát sinh tranh chấp liên quan đến nghĩa vụ trả tiền như sau:</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Bao quát hết các trường hợp đã xảy ra trên thực tế.</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Khắc phục được hạn chế của BLDS 2005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Thời điểm chịu rủi ro</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441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điều khoản loại trừ vào khoản 1 điều 441: Bên bán chịu rủi ro đối với tài sản trước khi tài sản được giao cho bên mua, bên mua chịu rủi ro đối với tài sản kể từ thời điểm nhận tài sản, trừ trường hợp có thoả thuận khác </w:t>
            </w:r>
            <w:r w:rsidRPr="00DB1CE4">
              <w:rPr>
                <w:rFonts w:ascii="Times New Roman" w:eastAsia="Times New Roman" w:hAnsi="Times New Roman" w:cs="Times New Roman"/>
                <w:sz w:val="26"/>
                <w:szCs w:val="26"/>
                <w:bdr w:val="none" w:sz="0" w:space="0" w:color="auto" w:frame="1"/>
              </w:rPr>
              <w:t>hoặc luật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Ưu tiên áp dụng Luật chuyên ngành.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Đúng về mặt lý luận và thực tế</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 xml:space="preserve">Chi phí vận chuyển và chi phí </w:t>
            </w:r>
            <w:r w:rsidRPr="00DB1CE4">
              <w:rPr>
                <w:rFonts w:ascii="Times New Roman" w:eastAsia="Times New Roman" w:hAnsi="Times New Roman" w:cs="Times New Roman"/>
                <w:b/>
                <w:bCs/>
                <w:sz w:val="26"/>
                <w:szCs w:val="26"/>
                <w:bdr w:val="none" w:sz="0" w:space="0" w:color="auto" w:frame="1"/>
              </w:rPr>
              <w:lastRenderedPageBreak/>
              <w:t>liên quan đến việc chuyển quyền sở hữu</w:t>
            </w:r>
          </w:p>
          <w:p w:rsidR="00DB1CE4" w:rsidRPr="00DB1CE4" w:rsidRDefault="00DB1CE4" w:rsidP="00DB1CE4">
            <w:pPr>
              <w:spacing w:after="150" w:line="240" w:lineRule="auto"/>
              <w:jc w:val="center"/>
              <w:textAlignment w:val="baseline"/>
              <w:rPr>
                <w:rFonts w:ascii="Times New Roman" w:eastAsia="Times New Roman" w:hAnsi="Times New Roman" w:cs="Times New Roman"/>
                <w:sz w:val="26"/>
                <w:szCs w:val="26"/>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Điều 442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Ngoài các quy định đã đề cập tại BLDS 2005, BLDS 2015 bổ sung quy định sau:</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 Chi phí vận chuyển và </w:t>
            </w:r>
            <w:r w:rsidRPr="00DB1CE4">
              <w:rPr>
                <w:rFonts w:ascii="Times New Roman" w:eastAsia="Times New Roman" w:hAnsi="Times New Roman" w:cs="Times New Roman"/>
                <w:sz w:val="26"/>
                <w:szCs w:val="26"/>
              </w:rPr>
              <w:lastRenderedPageBreak/>
              <w:t>chi phí liên quan đến việc chuyển quyền sở hữu do các bên thỏa thuận, trừ trường hợp pháp luật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Trường hợp các bên không có thoả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Trường hợp không có căn cứ xác định theo quy định trên thì chi phí vận chuyển và chi phí liên quan đến việc chuyển quyền sở hữu được xác định theo tiêu chuẩn thông thường hoặc theo tiêu chuẩn riêng phù hợp với mục đích giao kết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Khắc phụ được những hạn chế của BLDS 2005</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Nghĩa vụ cung cấp thông tin và hướng dẫn cách sử dụng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443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Thêm cụm từ “trong một thời gian hợp lý” vào quy định sau:</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Nếu bên bán không thực hiện nghĩa vụ này thì bên mua có quyền yêu cầu bên bán phải thực hiện </w:t>
            </w:r>
            <w:r w:rsidRPr="00DB1CE4">
              <w:rPr>
                <w:rFonts w:ascii="Times New Roman" w:eastAsia="Times New Roman" w:hAnsi="Times New Roman" w:cs="Times New Roman"/>
                <w:sz w:val="26"/>
                <w:szCs w:val="26"/>
                <w:bdr w:val="none" w:sz="0" w:space="0" w:color="auto" w:frame="1"/>
              </w:rPr>
              <w:t>trong một thời hạn hợp lý</w:t>
            </w:r>
            <w:r w:rsidRPr="00DB1CE4">
              <w:rPr>
                <w:rFonts w:ascii="Times New Roman" w:eastAsia="Times New Roman" w:hAnsi="Times New Roman" w:cs="Times New Roman"/>
                <w:sz w:val="26"/>
                <w:szCs w:val="26"/>
              </w:rPr>
              <w: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Nhằm xác định rõ khoảng thời gian phải thực hiện nghĩa vụ cung cấp thông tin.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Tránh những mâu thuẫn phát sinh.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Bán đấu giá 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451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thêm quy định sau: Việc bán đấu giá tài sản phải đảm bảo nguyên </w:t>
            </w:r>
            <w:r w:rsidRPr="00DB1CE4">
              <w:rPr>
                <w:rFonts w:ascii="Times New Roman" w:eastAsia="Times New Roman" w:hAnsi="Times New Roman" w:cs="Times New Roman"/>
                <w:sz w:val="26"/>
                <w:szCs w:val="26"/>
              </w:rPr>
              <w:lastRenderedPageBreak/>
              <w:t>tắc khách quan, công khai, minh bạch, bảo đảm quyền, lợi ích hợp pháp của các bên tham gia và được thực hiện theo quy định pháp luật về bán đấu giá tài sản.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Quy định cụ thể và rõ ràng hơn, hạn chế tranh </w:t>
            </w:r>
            <w:r w:rsidRPr="00DB1CE4">
              <w:rPr>
                <w:rFonts w:ascii="Times New Roman" w:eastAsia="Times New Roman" w:hAnsi="Times New Roman" w:cs="Times New Roman"/>
                <w:sz w:val="26"/>
                <w:szCs w:val="26"/>
              </w:rPr>
              <w:lastRenderedPageBreak/>
              <w:t>chấp phát sinh.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Mua sau khi sử dụng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452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Thay đổi nội dung </w:t>
            </w:r>
            <w:proofErr w:type="gramStart"/>
            <w:r w:rsidRPr="00DB1CE4">
              <w:rPr>
                <w:rFonts w:ascii="Times New Roman" w:eastAsia="Times New Roman" w:hAnsi="Times New Roman" w:cs="Times New Roman"/>
                <w:sz w:val="26"/>
                <w:szCs w:val="26"/>
              </w:rPr>
              <w:t>này :</w:t>
            </w:r>
            <w:proofErr w:type="gramEnd"/>
            <w:r w:rsidRPr="00DB1CE4">
              <w:rPr>
                <w:rFonts w:ascii="Times New Roman" w:eastAsia="Times New Roman" w:hAnsi="Times New Roman" w:cs="Times New Roman"/>
                <w:sz w:val="26"/>
                <w:szCs w:val="26"/>
              </w:rPr>
              <w:t xml:space="preserve"> Trường hợp các bên không thỏa thuận hoặc thỏa thuận không rõ ràng về thời hạn dùng thử thì thời hạn này được xác định theo </w:t>
            </w:r>
            <w:hyperlink r:id="rId45" w:tooltip="tập quán" w:history="1">
              <w:r w:rsidRPr="00DB1CE4">
                <w:rPr>
                  <w:rFonts w:ascii="Times New Roman" w:eastAsia="Times New Roman" w:hAnsi="Times New Roman" w:cs="Times New Roman"/>
                  <w:sz w:val="26"/>
                  <w:szCs w:val="26"/>
                  <w:bdr w:val="none" w:sz="0" w:space="0" w:color="auto" w:frame="1"/>
                </w:rPr>
                <w:t>tập quán</w:t>
              </w:r>
            </w:hyperlink>
            <w:r w:rsidRPr="00DB1CE4">
              <w:rPr>
                <w:rFonts w:ascii="Times New Roman" w:eastAsia="Times New Roman" w:hAnsi="Times New Roman" w:cs="Times New Roman"/>
                <w:sz w:val="26"/>
                <w:szCs w:val="26"/>
              </w:rPr>
              <w:t> của giao dịch có đối tượng cùng loại.</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chặt chẽ trong trường hợp các bên không thỏa thuận hoặc thỏa thuận không rõ ràng về thời hạn dùng thử:</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Chuộc lại tài sản đã bán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454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ngắn gọn, xúc tích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các chế định loại trử</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Dễ hiểu, dễ vận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Ưu tiên áp dụng Luật chuyên ngành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Tặng cho động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458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Thêm điều khoản loại trừ đối với hiệu lực của hợp đồng tặng cho:</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Hợp đồng tặng cho động sản có hiệu lực kể từ thời điểm bên được tặng cho nhận tài sản, </w:t>
            </w:r>
            <w:r w:rsidRPr="00DB1CE4">
              <w:rPr>
                <w:rFonts w:ascii="Times New Roman" w:eastAsia="Times New Roman" w:hAnsi="Times New Roman" w:cs="Times New Roman"/>
                <w:sz w:val="26"/>
                <w:szCs w:val="26"/>
                <w:bdr w:val="none" w:sz="0" w:space="0" w:color="auto" w:frame="1"/>
              </w:rPr>
              <w:t>trừ trường hợp có thỏa thuận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Vẫn ưu tiên sự thỏa thuận giữa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Đó là bản chất của hợp đồng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Nghĩa vụ của bên cho vay</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465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cụm từ “hoặc luật khác có liên quan quy định khác” vào quy định sau:</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Không được yêu cầu bên vay trả lại tài sản trước thời hạn, trừ trường hợp </w:t>
            </w:r>
            <w:r w:rsidRPr="00DB1CE4">
              <w:rPr>
                <w:rFonts w:ascii="Times New Roman" w:eastAsia="Times New Roman" w:hAnsi="Times New Roman" w:cs="Times New Roman"/>
                <w:sz w:val="26"/>
                <w:szCs w:val="26"/>
              </w:rPr>
              <w:lastRenderedPageBreak/>
              <w:t>quy định về hợp đồng vay có kỳ hạn </w:t>
            </w:r>
            <w:r w:rsidRPr="00DB1CE4">
              <w:rPr>
                <w:rFonts w:ascii="Times New Roman" w:eastAsia="Times New Roman" w:hAnsi="Times New Roman" w:cs="Times New Roman"/>
                <w:sz w:val="26"/>
                <w:szCs w:val="26"/>
                <w:bdr w:val="none" w:sz="0" w:space="0" w:color="auto" w:frame="1"/>
              </w:rPr>
              <w:t>hoặc luật khác có liên quan quy định khác</w:t>
            </w:r>
            <w:r w:rsidRPr="00DB1CE4">
              <w:rPr>
                <w:rFonts w:ascii="Times New Roman" w:eastAsia="Times New Roman" w:hAnsi="Times New Roman" w:cs="Times New Roman"/>
                <w:sz w:val="26"/>
                <w:szCs w:val="26"/>
              </w:rPr>
              <w:t>.</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Ưu tiên áp dụng Luật chuyên ngành, phù hợp với thực tiễn áp dụng.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Nghĩa vụ trả nợ của bên vay</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466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chi tiết về nghĩa vụ trả nợ của bên vay trong trường hợp không trả nợ hay trả không đầy đủ</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Đây là chế định quan trọng, dễ phát sinh mâu thuẩn và tranh chấp. Việc quy định chi tiết là điều cần thiết.</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Lãi suất</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468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Đây là quy định rõ hơn về lãi suất đối với các hợp đồng cho vay.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Là cần thiết và phù hợp</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Thực hiện hợp đồng vay có kỳ hạn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470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Thêm điều khoản loại </w:t>
            </w:r>
            <w:proofErr w:type="gramStart"/>
            <w:r w:rsidRPr="00DB1CE4">
              <w:rPr>
                <w:rFonts w:ascii="Times New Roman" w:eastAsia="Times New Roman" w:hAnsi="Times New Roman" w:cs="Times New Roman"/>
                <w:sz w:val="26"/>
                <w:szCs w:val="26"/>
              </w:rPr>
              <w:t>trừ  tại</w:t>
            </w:r>
            <w:proofErr w:type="gramEnd"/>
            <w:r w:rsidRPr="00DB1CE4">
              <w:rPr>
                <w:rFonts w:ascii="Times New Roman" w:eastAsia="Times New Roman" w:hAnsi="Times New Roman" w:cs="Times New Roman"/>
                <w:sz w:val="26"/>
                <w:szCs w:val="26"/>
              </w:rPr>
              <w:t xml:space="preserve"> quy định : “Đối với hợp đồng vay có kỳ hạn và có lãi thì bên vay có quyền trả lại tài sản trước kỳ hạn, nhưng phải trả toàn bộ lãi theo kỳ hạn, trừ trường hợp có thoả thuận khác </w:t>
            </w:r>
            <w:r w:rsidRPr="00DB1CE4">
              <w:rPr>
                <w:rFonts w:ascii="Times New Roman" w:eastAsia="Times New Roman" w:hAnsi="Times New Roman" w:cs="Times New Roman"/>
                <w:sz w:val="26"/>
                <w:szCs w:val="26"/>
                <w:bdr w:val="none" w:sz="0" w:space="0" w:color="auto" w:frame="1"/>
              </w:rPr>
              <w:t>hoặc luật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Ưu tiên áp dụng Luật chuyên ngành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Họ, hụi, biêu, phường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3 điều 471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Trường hợp việc tổ chức họ có lãi thì mức lãi suất phải tuân theo quy định về lãi suất nêu trên.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tính thống nhất về lãi suất</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Hợp đồng thuê 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472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quy </w:t>
            </w:r>
            <w:proofErr w:type="gramStart"/>
            <w:r w:rsidRPr="00DB1CE4">
              <w:rPr>
                <w:rFonts w:ascii="Times New Roman" w:eastAsia="Times New Roman" w:hAnsi="Times New Roman" w:cs="Times New Roman"/>
                <w:sz w:val="26"/>
                <w:szCs w:val="26"/>
              </w:rPr>
              <w:t>định :</w:t>
            </w:r>
            <w:proofErr w:type="gramEnd"/>
            <w:r w:rsidRPr="00DB1CE4">
              <w:rPr>
                <w:rFonts w:ascii="Times New Roman" w:eastAsia="Times New Roman" w:hAnsi="Times New Roman" w:cs="Times New Roman"/>
                <w:sz w:val="26"/>
                <w:szCs w:val="26"/>
              </w:rPr>
              <w:t xml:space="preserve"> Hợp đồng thuê nhà ở, hợp đồng thuê nhà để sử dụng vào mục đích khác được thực </w:t>
            </w:r>
            <w:r w:rsidRPr="00DB1CE4">
              <w:rPr>
                <w:rFonts w:ascii="Times New Roman" w:eastAsia="Times New Roman" w:hAnsi="Times New Roman" w:cs="Times New Roman"/>
                <w:sz w:val="26"/>
                <w:szCs w:val="26"/>
              </w:rPr>
              <w:lastRenderedPageBreak/>
              <w:t>hiện theo quy định của BLDS 2015, Luật nhà ở và quy định khác của pháp luật có liên quan.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Ưu tiên áp dụng Luật chuyên ngành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Tranh mâu thuẫn </w:t>
            </w:r>
            <w:r w:rsidRPr="00DB1CE4">
              <w:rPr>
                <w:rFonts w:ascii="Times New Roman" w:eastAsia="Times New Roman" w:hAnsi="Times New Roman" w:cs="Times New Roman"/>
                <w:sz w:val="26"/>
                <w:szCs w:val="26"/>
              </w:rPr>
              <w:lastRenderedPageBreak/>
              <w:t>tranh chấp giữa các  bên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Gía thuê</w:t>
            </w:r>
          </w:p>
          <w:p w:rsidR="00DB1CE4" w:rsidRPr="00DB1CE4" w:rsidRDefault="00DB1CE4" w:rsidP="00DB1CE4">
            <w:pPr>
              <w:spacing w:after="150" w:line="240" w:lineRule="auto"/>
              <w:jc w:val="center"/>
              <w:textAlignment w:val="baseline"/>
              <w:rPr>
                <w:rFonts w:ascii="Times New Roman" w:eastAsia="Times New Roman" w:hAnsi="Times New Roman" w:cs="Times New Roman"/>
                <w:sz w:val="26"/>
                <w:szCs w:val="26"/>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473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lại nội dung về giá thuê:</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Giá thuê do các bên thoả thuận hoặc do người thứ ba xác định theo yêu cầu của các bên, trừ trường hợp luật có quy định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Trường hợp không có thỏa thuận hoặc thỏa thuận không rõ ràng thì giá thuê được xác định theo giá thị trường tại địa điểm và thời điểm giao kết hợp đồng thuê.</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rất rõ ràng và cụ thể về giá thuê</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xảy ra tranh chấp giữa các bên trong việc xác định giá thuê</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Thời hạn thuê</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2 điều 474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lại nội dung sau: Trường hợp các bên không thoả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rõ cả trường hợp 2 bên không thỏa thuận để hạn chế những mâu thuẫn phát sinh khi kết thúc hợp đồng thuê.</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Nghĩa vụ bảo đảm giá trị sử dụng của tài sản thuê</w:t>
            </w:r>
          </w:p>
          <w:p w:rsidR="00DB1CE4" w:rsidRPr="00DB1CE4" w:rsidRDefault="00DB1CE4" w:rsidP="00DB1CE4">
            <w:pPr>
              <w:spacing w:after="150" w:line="240" w:lineRule="auto"/>
              <w:jc w:val="center"/>
              <w:textAlignment w:val="baseline"/>
              <w:rPr>
                <w:rFonts w:ascii="Times New Roman" w:eastAsia="Times New Roman" w:hAnsi="Times New Roman" w:cs="Times New Roman"/>
                <w:sz w:val="26"/>
                <w:szCs w:val="26"/>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3 điều 477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Bổ sung quy </w:t>
            </w:r>
            <w:proofErr w:type="gramStart"/>
            <w:r w:rsidRPr="00DB1CE4">
              <w:rPr>
                <w:rFonts w:ascii="Times New Roman" w:eastAsia="Times New Roman" w:hAnsi="Times New Roman" w:cs="Times New Roman"/>
                <w:sz w:val="26"/>
                <w:szCs w:val="26"/>
              </w:rPr>
              <w:t>định :Trường</w:t>
            </w:r>
            <w:proofErr w:type="gramEnd"/>
            <w:r w:rsidRPr="00DB1CE4">
              <w:rPr>
                <w:rFonts w:ascii="Times New Roman" w:eastAsia="Times New Roman" w:hAnsi="Times New Roman" w:cs="Times New Roman"/>
                <w:sz w:val="26"/>
                <w:szCs w:val="26"/>
              </w:rPr>
              <w:t xml:space="preserve"> hợp bên cho thuê đã được thông báo mà không sửa chữa hoặc sửa chữa không kịp thời thì bên thuê có quyền tự sửa chữa tài sản thuê </w:t>
            </w:r>
            <w:r w:rsidRPr="00DB1CE4">
              <w:rPr>
                <w:rFonts w:ascii="Times New Roman" w:eastAsia="Times New Roman" w:hAnsi="Times New Roman" w:cs="Times New Roman"/>
                <w:sz w:val="26"/>
                <w:szCs w:val="26"/>
                <w:bdr w:val="none" w:sz="0" w:space="0" w:color="auto" w:frame="1"/>
              </w:rPr>
              <w:t>với chi phí hợp lý</w:t>
            </w:r>
            <w:r w:rsidRPr="00DB1CE4">
              <w:rPr>
                <w:rFonts w:ascii="Times New Roman" w:eastAsia="Times New Roman" w:hAnsi="Times New Roman" w:cs="Times New Roman"/>
                <w:sz w:val="26"/>
                <w:szCs w:val="26"/>
              </w:rPr>
              <w:t xml:space="preserve">, </w:t>
            </w:r>
            <w:r w:rsidRPr="00DB1CE4">
              <w:rPr>
                <w:rFonts w:ascii="Times New Roman" w:eastAsia="Times New Roman" w:hAnsi="Times New Roman" w:cs="Times New Roman"/>
                <w:sz w:val="26"/>
                <w:szCs w:val="26"/>
              </w:rPr>
              <w:lastRenderedPageBreak/>
              <w:t>nhưng phải báo cho bên cho thuê và có quyền yêu cầu bên cho thuê thanh toán chi phí sửa chữa.</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Quy định chặt chẽ hơn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Hợp đồng thuê khoán 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483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Hợp đồng thuê khoán tài sản là sự thỏa thuận giữa các bên, theo đó bên cho thuê khoán giao tài sản cho bên thuê khoán để khai thác công dụng, hưởng </w:t>
            </w:r>
            <w:hyperlink r:id="rId46" w:tooltip="hoa lợi" w:history="1">
              <w:r w:rsidRPr="00DB1CE4">
                <w:rPr>
                  <w:rFonts w:ascii="Times New Roman" w:eastAsia="Times New Roman" w:hAnsi="Times New Roman" w:cs="Times New Roman"/>
                  <w:sz w:val="26"/>
                  <w:szCs w:val="26"/>
                  <w:bdr w:val="none" w:sz="0" w:space="0" w:color="auto" w:frame="1"/>
                </w:rPr>
                <w:t>hoa lợi</w:t>
              </w:r>
            </w:hyperlink>
            <w:r w:rsidRPr="00DB1CE4">
              <w:rPr>
                <w:rFonts w:ascii="Times New Roman" w:eastAsia="Times New Roman" w:hAnsi="Times New Roman" w:cs="Times New Roman"/>
                <w:sz w:val="26"/>
                <w:szCs w:val="26"/>
              </w:rPr>
              <w:t>, </w:t>
            </w:r>
            <w:hyperlink r:id="rId47" w:tooltip="lợi tức" w:history="1">
              <w:r w:rsidRPr="00DB1CE4">
                <w:rPr>
                  <w:rFonts w:ascii="Times New Roman" w:eastAsia="Times New Roman" w:hAnsi="Times New Roman" w:cs="Times New Roman"/>
                  <w:sz w:val="26"/>
                  <w:szCs w:val="26"/>
                  <w:bdr w:val="none" w:sz="0" w:space="0" w:color="auto" w:frame="1"/>
                </w:rPr>
                <w:t>lợi tức</w:t>
              </w:r>
            </w:hyperlink>
            <w:r w:rsidRPr="00DB1CE4">
              <w:rPr>
                <w:rFonts w:ascii="Times New Roman" w:eastAsia="Times New Roman" w:hAnsi="Times New Roman" w:cs="Times New Roman"/>
                <w:sz w:val="26"/>
                <w:szCs w:val="26"/>
              </w:rPr>
              <w:t> thu được từ tài sản thuê khoán và </w:t>
            </w:r>
            <w:r w:rsidRPr="00DB1CE4">
              <w:rPr>
                <w:rFonts w:ascii="Times New Roman" w:eastAsia="Times New Roman" w:hAnsi="Times New Roman" w:cs="Times New Roman"/>
                <w:sz w:val="26"/>
                <w:szCs w:val="26"/>
                <w:bdr w:val="none" w:sz="0" w:space="0" w:color="auto" w:frame="1"/>
              </w:rPr>
              <w:t>bên thuê khoán</w:t>
            </w:r>
            <w:r w:rsidRPr="00DB1CE4">
              <w:rPr>
                <w:rFonts w:ascii="Times New Roman" w:eastAsia="Times New Roman" w:hAnsi="Times New Roman" w:cs="Times New Roman"/>
                <w:sz w:val="26"/>
                <w:szCs w:val="26"/>
              </w:rPr>
              <w:t> có nghĩa vụ trả tiền thuê.</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Làm rõ nghĩa vụ đối với hợp đồng thuê khoán tài sản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Thời hạn thuê khoán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485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Thời hạn thuê khoán do các bên thoả thuận. Trường hợp không có thỏa thuận hoặc có thỏa thuận nhưng không rõ ràng thì thời hạn thuê khoán được xác định theo chu kỳ sản xuất, kinh doanh phù hợp với tính chất của đối tượng thuê khoán.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Thời hạn có thể thỏa thuận hoặc theo chu kỳ sản xuất, kinh doanh, quy định này phân định rõ ràng,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Tránh trường hợp gây hiểu nhầm như BLDS 2005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chế mâu thuẫn giữa các bên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Trả tiền thuê khoán và phương thức trả</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6 điều 488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quy định</w:t>
            </w:r>
            <w:proofErr w:type="gramStart"/>
            <w:r w:rsidRPr="00DB1CE4">
              <w:rPr>
                <w:rFonts w:ascii="Times New Roman" w:eastAsia="Times New Roman" w:hAnsi="Times New Roman" w:cs="Times New Roman"/>
                <w:sz w:val="26"/>
                <w:szCs w:val="26"/>
              </w:rPr>
              <w:t>:Thời</w:t>
            </w:r>
            <w:proofErr w:type="gramEnd"/>
            <w:r w:rsidRPr="00DB1CE4">
              <w:rPr>
                <w:rFonts w:ascii="Times New Roman" w:eastAsia="Times New Roman" w:hAnsi="Times New Roman" w:cs="Times New Roman"/>
                <w:sz w:val="26"/>
                <w:szCs w:val="26"/>
              </w:rPr>
              <w:t xml:space="preserve"> hạn trả tiền thuê khoán do các bên thỏa thuận, trường hợp các bên không có thỏa thuận thì bên thuê khoán phải thanh toán vào ngày cuối cùng của mỗi tháng; </w:t>
            </w:r>
            <w:r w:rsidRPr="00DB1CE4">
              <w:rPr>
                <w:rFonts w:ascii="Times New Roman" w:eastAsia="Times New Roman" w:hAnsi="Times New Roman" w:cs="Times New Roman"/>
                <w:sz w:val="26"/>
                <w:szCs w:val="26"/>
              </w:rPr>
              <w:lastRenderedPageBreak/>
              <w:t>trường hợp thuê khoán theo chu kỳ sản xuất, kinh doanh thì phải thanh toán chậm nhất khi kết thúc chu kỳ sản xuất, kinh doanh đó.</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Quy định rõ hơn chế định này.</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Khắc phục hạn chế của BLDS 2005</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Nghĩa vụ của bên mượn tài sản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5 điều 496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thêm nghĩa vụ: “Bên mượn tài sản phải chịu rủi ro đối với tài sản mượn trong thời gian chậm trả.”</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quyền lợi cho bên cho mượn khi bên mượn chậm trả</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Hợp đồng về quyền sử dụng đất</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Nội dung hợp đồng về quyền sử dụng đất</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Hình thức, </w:t>
            </w:r>
            <w:hyperlink r:id="rId48" w:tooltip="thủ tục" w:history="1">
              <w:r w:rsidRPr="00DB1CE4">
                <w:rPr>
                  <w:rFonts w:ascii="Times New Roman" w:eastAsia="Times New Roman" w:hAnsi="Times New Roman" w:cs="Times New Roman"/>
                  <w:b/>
                  <w:bCs/>
                  <w:sz w:val="26"/>
                  <w:szCs w:val="26"/>
                  <w:bdr w:val="none" w:sz="0" w:space="0" w:color="auto" w:frame="1"/>
                </w:rPr>
                <w:t>thủ tục</w:t>
              </w:r>
            </w:hyperlink>
            <w:r w:rsidRPr="00DB1CE4">
              <w:rPr>
                <w:rFonts w:ascii="Times New Roman" w:eastAsia="Times New Roman" w:hAnsi="Times New Roman" w:cs="Times New Roman"/>
                <w:b/>
                <w:bCs/>
                <w:sz w:val="26"/>
                <w:szCs w:val="26"/>
                <w:bdr w:val="none" w:sz="0" w:space="0" w:color="auto" w:frame="1"/>
              </w:rPr>
              <w:t> thực hiện hợp đồng về quyền sử dụng đất</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Hiệu lực việc chuyển quyền sử dụng đất</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Hợp đồng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Nội dung hợp đồng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505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Tài sản chung của thành viên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Quyền và nghĩa vụ của thành viên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507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Xác lập, thực hiện giao dịch dân sự</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508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Trách nhiệm dân sự của thành viên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509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Rút khỏi hợp đồng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510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Gia nhập hợp đồng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511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Chấm dứt hợp đồng hợp tác</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512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khoản mới</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Đơn phương chấm dứt thực hiện hợp đồng dịch vụ</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520 BLDS 2015: Chỉ khi bên sử dụng dịch vụ vi phạm nghiêm trọng nghĩa vụ thì bên cung ứng mới có quyền đơn phương chấm dứt thực hiện hợp đồng và yêu cầu BTTH.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Trường hợp bên sử dụng dịch vụ vi phạm nghiêm </w:t>
            </w:r>
            <w:r w:rsidRPr="00DB1CE4">
              <w:rPr>
                <w:rFonts w:ascii="Times New Roman" w:eastAsia="Times New Roman" w:hAnsi="Times New Roman" w:cs="Times New Roman"/>
                <w:sz w:val="26"/>
                <w:szCs w:val="26"/>
              </w:rPr>
              <w:lastRenderedPageBreak/>
              <w:t>trọng nghĩa vụ thì bên cung ứng dịch vụ có quyền đơn phương chấm dứt thực hiện hợp đồng và yêu cầu bồi thường thiệt hại.</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Trước đây, khi bên sử dụng dịch vụ không thực hiện nghĩa vụ hoặc thực hiện không đúng nghĩa vụ thì bên cung ứng có quyền đơn phương chấm dứt thực hiện hợp đồng và yêu cầu BTTH.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Bảo vệ quyền lợi của bên sử dụng dịch vụ.</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Nhưng nguyên nhân khách quan dẫn đến việc vi phạm hợp đồng, nhưng chưa đến mức nghiêm </w:t>
            </w:r>
            <w:r w:rsidRPr="00DB1CE4">
              <w:rPr>
                <w:rFonts w:ascii="Times New Roman" w:eastAsia="Times New Roman" w:hAnsi="Times New Roman" w:cs="Times New Roman"/>
                <w:sz w:val="26"/>
                <w:szCs w:val="26"/>
              </w:rPr>
              <w:lastRenderedPageBreak/>
              <w:t>trọng thì bên cung cấp dịch vụ không được đơn phương chấm dứt hợp đồng.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Nâng cao bản chất của hợp đồng là sự thỏa thuận</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Hình thức hợp đồng vận chuyển khách hàng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1 điều 523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Ngoài hình thức văn bản, lời nói thì hành vi cụ thể cũng được xem là hình thức hợp đồng vận chuyển hành khách:</w:t>
            </w:r>
          </w:p>
          <w:p w:rsidR="00DB1CE4" w:rsidRPr="00DB1CE4" w:rsidRDefault="00DB1CE4" w:rsidP="00DB1CE4">
            <w:pPr>
              <w:spacing w:after="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Hợp đồng vận chuyển hành khách có thể được lập thành văn bản, bằng lời nói </w:t>
            </w:r>
            <w:r w:rsidRPr="00DB1CE4">
              <w:rPr>
                <w:rFonts w:ascii="Times New Roman" w:eastAsia="Times New Roman" w:hAnsi="Times New Roman" w:cs="Times New Roman"/>
                <w:sz w:val="26"/>
                <w:szCs w:val="26"/>
                <w:bdr w:val="none" w:sz="0" w:space="0" w:color="auto" w:frame="1"/>
              </w:rPr>
              <w:t>hoặc được xác lập bằng hành vi cụ thể.</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Hình thức hành vi càng phổ biến hơn trong các hợp đồng.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Giao tài sản cho bên vận chuyển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2 điều 532 BLDS 2015: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Trường hợp bên vận chuyển chậm tiếp nhận tài sản tại địa điểm đã thỏa thuận thì phải chịu chi phí phát sinh do việc chậm tiếp nhận.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Bãi bỏ quy định nộp phạt vi phạm theo thỏa thuận trong trường bên thuê vận chuyển giao tài sản không đúng thời hạn, địa điểm đã thỏa thuận: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với thực tiễn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quyền lợi của bên thuê vận chuyển ( Những nguyên nhân khách quan là điều không tránh khỏi)</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Quyền  c</w:t>
            </w:r>
            <w:r w:rsidRPr="00DB1CE4">
              <w:rPr>
                <w:rFonts w:ascii="Times New Roman" w:eastAsia="Times New Roman" w:hAnsi="Times New Roman" w:cs="Times New Roman"/>
                <w:b/>
                <w:bCs/>
                <w:sz w:val="26"/>
                <w:szCs w:val="26"/>
                <w:bdr w:val="none" w:sz="0" w:space="0" w:color="auto" w:frame="1"/>
              </w:rPr>
              <w:lastRenderedPageBreak/>
              <w:t>ủa bên vận chuyển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Điều 535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xml:space="preserve">Bãi bỏ quyền yêu cầu bên </w:t>
            </w:r>
            <w:r w:rsidRPr="00DB1CE4">
              <w:rPr>
                <w:rFonts w:ascii="Times New Roman" w:eastAsia="Times New Roman" w:hAnsi="Times New Roman" w:cs="Times New Roman"/>
                <w:sz w:val="26"/>
                <w:szCs w:val="26"/>
              </w:rPr>
              <w:lastRenderedPageBreak/>
              <w:t>thuê vận chuyển Bồi thương thiệt hại</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lastRenderedPageBreak/>
              <w:t xml:space="preserve">Phù hợp với thực </w:t>
            </w:r>
            <w:r w:rsidRPr="00DB1CE4">
              <w:rPr>
                <w:rFonts w:ascii="Times New Roman" w:eastAsia="Times New Roman" w:hAnsi="Times New Roman" w:cs="Times New Roman"/>
                <w:sz w:val="26"/>
                <w:szCs w:val="26"/>
              </w:rPr>
              <w:lastRenderedPageBreak/>
              <w:t>tế vận chuyễn.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Khắc phục được hạn chế của BLDS 2005</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Nghĩa vụ của bên thuê vận chuyển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536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Bổ sung quy định về nghĩa vụ của bên vận chuyển Cung cấp thông tin cần thiết liên quan đến tài sản vận chuyển để bảo đảm an toàn cho tài sản vận chuyển.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việc vận chuyển của bên vận chuyển thuận lợi hơn.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chề  tranh chấp phát sinh</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Quyền của bên thuê vận chuyển</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Điều 537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Bãi bỏ quyền yêu cầu bên vận chuyển bồi thường</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Khắc phục được hạn chế của BLDS 2005</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Nghĩa vụ của bên đặt gia công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1 điều 544 BLDS 2015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Bãi bỏ điều khoản loại trừ đối với nghĩa vụ cung cấp nguyên vật liệu của bên đặt gia công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Cung cấp nguyên vật liệu theo đúng số lượng, chất lượng, thời hạn và địa điểm đã thỏa thuận cho bên nhận gia công; cung cấp giấy tờ cần thiết liên quan đến việc gia công.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So với  BLDS 2005:</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Trước đây, bên đặt gia công có nghĩa vụ cung cấp nguyên vật liệu theo đúng số lượng, chất lượng, thời hạn và địa điểm đã thỏa thuận cho bên nhận gia công trừ trường hợp có thỏa thuận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Nghĩa vụ cung cấp nguyên vật liệu gia công là yếu tố bắt buộc khi đặt gia công. Việc bỏ điều khoản loại trừ là hợp lý.</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Thể hiện đúng bản chất của việc gia công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lastRenderedPageBreak/>
              <w:t>Nghĩa vụ của bên nhận gia công</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2 điều 546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Bãi bỏ quy định trách nhiệm trong trường hợp không báo hoặc không từ chối đối với nghĩa vụ sau:</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Đảm bảo quyền lợi của bên nhận gia công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Hạn chề tranh chấp xảy ra.</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tế của các cơ sở gia công</w:t>
            </w:r>
          </w:p>
        </w:tc>
      </w:tr>
      <w:tr w:rsidR="005F38CE" w:rsidRPr="00DB1CE4" w:rsidTr="00651C57">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150" w:type="dxa"/>
              <w:bottom w:w="75" w:type="dxa"/>
              <w:right w:w="150" w:type="dxa"/>
            </w:tcMar>
            <w:vAlign w:val="center"/>
            <w:hideMark/>
          </w:tcPr>
          <w:p w:rsidR="00DB1CE4" w:rsidRPr="00DB1CE4" w:rsidRDefault="00DB1CE4" w:rsidP="00DB1CE4">
            <w:pPr>
              <w:spacing w:after="0" w:line="240" w:lineRule="auto"/>
              <w:jc w:val="center"/>
              <w:rPr>
                <w:rFonts w:ascii="Times New Roman" w:eastAsia="Times New Roman" w:hAnsi="Times New Roman" w:cs="Times New Roman"/>
                <w:sz w:val="26"/>
                <w:szCs w:val="26"/>
              </w:rPr>
            </w:pPr>
            <w:r w:rsidRPr="00DB1CE4">
              <w:rPr>
                <w:rFonts w:ascii="Times New Roman" w:eastAsia="Times New Roman" w:hAnsi="Times New Roman" w:cs="Times New Roman"/>
                <w:b/>
                <w:bCs/>
                <w:sz w:val="26"/>
                <w:szCs w:val="26"/>
                <w:bdr w:val="none" w:sz="0" w:space="0" w:color="auto" w:frame="1"/>
              </w:rPr>
              <w:t>Ủy quyền lại</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Khoản 2 điều 564 BLDS 2015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Thêm trường hợp được ủy quyền lại cho người khác: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Bên được ủy quyền được ủy quyền lại cho người khác trong trường hợp sau:</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Có sự đồng ý của bên ủy quyền.</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Do sự kiện bất khả kháng nếu không áp dụng ủy quyền lại thì mục đích xác lập, thực hiện GDDS vì lợi ích của người ủy quyền không thể thực hiện được.</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Trước đây, chỉ được phép ủy quyền lại khi có sự đồng ý của bên ủy quyền hoặc pháp luật có quy định.</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 </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DB1CE4" w:rsidRPr="00DB1CE4" w:rsidRDefault="00DB1CE4" w:rsidP="00DB1CE4">
            <w:pPr>
              <w:spacing w:after="0" w:line="240" w:lineRule="auto"/>
              <w:jc w:val="both"/>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Quy định cụ thể hơn, dễ áp dụng</w:t>
            </w:r>
          </w:p>
          <w:p w:rsidR="00DB1CE4" w:rsidRPr="00DB1CE4" w:rsidRDefault="00DB1CE4" w:rsidP="00DB1CE4">
            <w:pPr>
              <w:spacing w:after="150" w:line="240" w:lineRule="auto"/>
              <w:jc w:val="both"/>
              <w:textAlignment w:val="baseline"/>
              <w:rPr>
                <w:rFonts w:ascii="Times New Roman" w:eastAsia="Times New Roman" w:hAnsi="Times New Roman" w:cs="Times New Roman"/>
                <w:sz w:val="26"/>
                <w:szCs w:val="26"/>
              </w:rPr>
            </w:pPr>
            <w:r w:rsidRPr="00DB1CE4">
              <w:rPr>
                <w:rFonts w:ascii="Times New Roman" w:eastAsia="Times New Roman" w:hAnsi="Times New Roman" w:cs="Times New Roman"/>
                <w:sz w:val="26"/>
                <w:szCs w:val="26"/>
              </w:rPr>
              <w:t>Phù hợp thực tiễn áp dụng.</w:t>
            </w:r>
          </w:p>
        </w:tc>
      </w:tr>
    </w:tbl>
    <w:p w:rsidR="00DB1CE4" w:rsidRPr="00DB1CE4" w:rsidRDefault="00DB1CE4" w:rsidP="00DB1CE4">
      <w:pPr>
        <w:shd w:val="clear" w:color="auto" w:fill="FFFFFF"/>
        <w:spacing w:after="150" w:line="240" w:lineRule="auto"/>
        <w:jc w:val="both"/>
        <w:textAlignment w:val="baseline"/>
        <w:rPr>
          <w:rFonts w:ascii="Times New Roman" w:eastAsia="Times New Roman" w:hAnsi="Times New Roman" w:cs="Times New Roman"/>
          <w:sz w:val="28"/>
          <w:szCs w:val="28"/>
        </w:rPr>
      </w:pPr>
      <w:r w:rsidRPr="00DB1CE4">
        <w:rPr>
          <w:rFonts w:ascii="Times New Roman" w:eastAsia="Times New Roman" w:hAnsi="Times New Roman" w:cs="Times New Roman"/>
          <w:sz w:val="28"/>
          <w:szCs w:val="28"/>
        </w:rPr>
        <w:t> </w:t>
      </w:r>
    </w:p>
    <w:p w:rsidR="003C5533" w:rsidRPr="004F17AF" w:rsidRDefault="003C5533" w:rsidP="003C553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C5533" w:rsidRPr="006B0559" w:rsidTr="003C5533">
        <w:trPr>
          <w:trHeight w:val="432"/>
        </w:trPr>
        <w:tc>
          <w:tcPr>
            <w:tcW w:w="927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3C5533" w:rsidRPr="006B0559" w:rsidRDefault="003C5533" w:rsidP="005F38CE">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4F17AF" w:rsidRPr="003C5533" w:rsidRDefault="004F17AF" w:rsidP="003C5533">
      <w:pPr>
        <w:spacing w:line="360" w:lineRule="auto"/>
        <w:rPr>
          <w:rFonts w:ascii="Times New Roman" w:hAnsi="Times New Roman" w:cs="Times New Roman"/>
          <w:b/>
          <w:bCs/>
          <w:i/>
          <w:iCs/>
          <w:color w:val="000000" w:themeColor="text1"/>
          <w:sz w:val="28"/>
          <w:szCs w:val="28"/>
          <w:bdr w:val="none" w:sz="0" w:space="0" w:color="auto" w:frame="1"/>
          <w:shd w:val="clear" w:color="auto" w:fill="FFFFFF"/>
        </w:rPr>
      </w:pPr>
    </w:p>
    <w:sectPr w:rsidR="004F17AF" w:rsidRPr="003C5533" w:rsidSect="003C5533">
      <w:footerReference w:type="default" r:id="rId49"/>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A3" w:rsidRDefault="00C420A3" w:rsidP="003C5533">
      <w:pPr>
        <w:spacing w:after="0" w:line="240" w:lineRule="auto"/>
      </w:pPr>
      <w:r>
        <w:separator/>
      </w:r>
    </w:p>
  </w:endnote>
  <w:endnote w:type="continuationSeparator" w:id="0">
    <w:p w:rsidR="00C420A3" w:rsidRDefault="00C420A3" w:rsidP="003C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CE" w:rsidRPr="005D26F0" w:rsidRDefault="005F38CE" w:rsidP="003C5533">
    <w:pPr>
      <w:pStyle w:val="Footer"/>
      <w:jc w:val="right"/>
      <w:rPr>
        <w:sz w:val="24"/>
        <w:szCs w:val="24"/>
      </w:rPr>
    </w:pPr>
    <w:r w:rsidRPr="005D26F0">
      <w:rPr>
        <w:sz w:val="24"/>
        <w:szCs w:val="24"/>
      </w:rPr>
      <w:fldChar w:fldCharType="begin"/>
    </w:r>
    <w:r w:rsidRPr="005D26F0">
      <w:rPr>
        <w:sz w:val="24"/>
        <w:szCs w:val="24"/>
      </w:rPr>
      <w:instrText xml:space="preserve"> PAGE   \* MERGEFORMAT </w:instrText>
    </w:r>
    <w:r w:rsidRPr="005D26F0">
      <w:rPr>
        <w:sz w:val="24"/>
        <w:szCs w:val="24"/>
      </w:rPr>
      <w:fldChar w:fldCharType="separate"/>
    </w:r>
    <w:r w:rsidR="00651C57">
      <w:rPr>
        <w:noProof/>
        <w:sz w:val="24"/>
        <w:szCs w:val="24"/>
      </w:rPr>
      <w:t>1</w:t>
    </w:r>
    <w:r w:rsidRPr="005D26F0">
      <w:rPr>
        <w:noProof/>
        <w:sz w:val="24"/>
        <w:szCs w:val="24"/>
      </w:rPr>
      <w:fldChar w:fldCharType="end"/>
    </w:r>
  </w:p>
  <w:p w:rsidR="005F38CE" w:rsidRDefault="005F38CE" w:rsidP="003C5533">
    <w:pPr>
      <w:pStyle w:val="Footer"/>
      <w:jc w:val="center"/>
    </w:pPr>
    <w:r>
      <w:rPr>
        <w:noProof/>
      </w:rPr>
      <w:drawing>
        <wp:inline distT="0" distB="0" distL="0" distR="0" wp14:anchorId="13E77D42" wp14:editId="32BCF60A">
          <wp:extent cx="200025" cy="190500"/>
          <wp:effectExtent l="0" t="0" r="9525" b="0"/>
          <wp:docPr id="2" name="Picture 2" descr="2017-06-01_0118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6-01_01183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VnSouthern" w:hAnsi=".VnSouthern"/>
        <w:color w:val="FF0000"/>
        <w:sz w:val="24"/>
        <w:szCs w:val="24"/>
      </w:rPr>
      <w:t xml:space="preserve"> </w:t>
    </w:r>
    <w:r w:rsidRPr="007B0CF0">
      <w:rPr>
        <w:rFonts w:ascii=".VnSouthern" w:hAnsi=".VnSouthern"/>
        <w:color w:val="FF0000"/>
        <w:sz w:val="24"/>
        <w:szCs w:val="24"/>
      </w:rPr>
      <w:t>H</w:t>
    </w:r>
    <w:r w:rsidRPr="007B0CF0">
      <w:rPr>
        <w:rFonts w:ascii="Arial" w:hAnsi="Arial" w:cs="Arial"/>
        <w:color w:val="FF0000"/>
        <w:sz w:val="24"/>
        <w:szCs w:val="24"/>
      </w:rPr>
      <w:t>ọ</w:t>
    </w:r>
    <w:r w:rsidRPr="007B0CF0">
      <w:rPr>
        <w:rFonts w:ascii=".VnSouthern" w:hAnsi=".VnSouthern"/>
        <w:color w:val="FF0000"/>
        <w:sz w:val="24"/>
        <w:szCs w:val="24"/>
      </w:rPr>
      <w:t>c Lu</w:t>
    </w:r>
    <w:r w:rsidRPr="007B0CF0">
      <w:rPr>
        <w:rFonts w:ascii="Arial" w:hAnsi="Arial" w:cs="Arial"/>
        <w:color w:val="FF0000"/>
        <w:sz w:val="24"/>
        <w:szCs w:val="24"/>
      </w:rPr>
      <w:t>ậ</w:t>
    </w:r>
    <w:r w:rsidRPr="007B0CF0">
      <w:rPr>
        <w:rFonts w:ascii=".VnSouthern" w:hAnsi=".VnSouthern"/>
        <w:color w:val="FF0000"/>
        <w:sz w:val="24"/>
        <w:szCs w:val="24"/>
      </w:rPr>
      <w:t xml:space="preserve">t Online - </w:t>
    </w:r>
    <w:hyperlink r:id="rId2" w:history="1">
      <w:r w:rsidRPr="00A356F2">
        <w:rPr>
          <w:rStyle w:val="Hyperlink"/>
          <w:rFonts w:ascii=".VnSouthern" w:hAnsi=".VnSouthern"/>
          <w:sz w:val="24"/>
          <w:szCs w:val="24"/>
        </w:rPr>
        <w:t>Hocluat.vn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A3" w:rsidRDefault="00C420A3" w:rsidP="003C5533">
      <w:pPr>
        <w:spacing w:after="0" w:line="240" w:lineRule="auto"/>
      </w:pPr>
      <w:r>
        <w:separator/>
      </w:r>
    </w:p>
  </w:footnote>
  <w:footnote w:type="continuationSeparator" w:id="0">
    <w:p w:rsidR="00C420A3" w:rsidRDefault="00C420A3" w:rsidP="003C5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B18"/>
    <w:multiLevelType w:val="hybridMultilevel"/>
    <w:tmpl w:val="174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E1245"/>
    <w:multiLevelType w:val="hybridMultilevel"/>
    <w:tmpl w:val="41D85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8749D"/>
    <w:multiLevelType w:val="hybridMultilevel"/>
    <w:tmpl w:val="090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F74C2"/>
    <w:multiLevelType w:val="hybridMultilevel"/>
    <w:tmpl w:val="237E0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75F27"/>
    <w:multiLevelType w:val="multilevel"/>
    <w:tmpl w:val="3D8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F"/>
    <w:rsid w:val="003C5533"/>
    <w:rsid w:val="004F17AF"/>
    <w:rsid w:val="005F38CE"/>
    <w:rsid w:val="00627902"/>
    <w:rsid w:val="00651C57"/>
    <w:rsid w:val="00B61D73"/>
    <w:rsid w:val="00C420A3"/>
    <w:rsid w:val="00DB1CE4"/>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7AF"/>
    <w:rPr>
      <w:b/>
      <w:bCs/>
    </w:rPr>
  </w:style>
  <w:style w:type="character" w:styleId="Hyperlink">
    <w:name w:val="Hyperlink"/>
    <w:basedOn w:val="DefaultParagraphFont"/>
    <w:uiPriority w:val="99"/>
    <w:unhideWhenUsed/>
    <w:rsid w:val="004F17AF"/>
    <w:rPr>
      <w:color w:val="0000FF"/>
      <w:u w:val="single"/>
    </w:rPr>
  </w:style>
  <w:style w:type="character" w:customStyle="1" w:styleId="Heading2Char">
    <w:name w:val="Heading 2 Char"/>
    <w:basedOn w:val="DefaultParagraphFont"/>
    <w:link w:val="Heading2"/>
    <w:uiPriority w:val="9"/>
    <w:rsid w:val="004F17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7AF"/>
    <w:rPr>
      <w:rFonts w:ascii="Times New Roman" w:eastAsia="Times New Roman" w:hAnsi="Times New Roman" w:cs="Times New Roman"/>
      <w:b/>
      <w:bCs/>
      <w:sz w:val="27"/>
      <w:szCs w:val="27"/>
    </w:rPr>
  </w:style>
  <w:style w:type="paragraph" w:styleId="NormalWeb">
    <w:name w:val="Normal (Web)"/>
    <w:basedOn w:val="Normal"/>
    <w:uiPriority w:val="99"/>
    <w:unhideWhenUsed/>
    <w:rsid w:val="004F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7AF"/>
    <w:rPr>
      <w:i/>
      <w:iCs/>
    </w:rPr>
  </w:style>
  <w:style w:type="paragraph" w:styleId="Title">
    <w:name w:val="Title"/>
    <w:basedOn w:val="Normal"/>
    <w:next w:val="Normal"/>
    <w:link w:val="TitleChar"/>
    <w:uiPriority w:val="10"/>
    <w:qFormat/>
    <w:rsid w:val="003C5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5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C5533"/>
    <w:pPr>
      <w:ind w:left="720"/>
      <w:contextualSpacing/>
    </w:pPr>
  </w:style>
  <w:style w:type="paragraph" w:styleId="BalloonText">
    <w:name w:val="Balloon Text"/>
    <w:basedOn w:val="Normal"/>
    <w:link w:val="BalloonTextChar"/>
    <w:uiPriority w:val="99"/>
    <w:semiHidden/>
    <w:unhideWhenUsed/>
    <w:rsid w:val="003C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33"/>
    <w:rPr>
      <w:rFonts w:ascii="Tahoma" w:hAnsi="Tahoma" w:cs="Tahoma"/>
      <w:sz w:val="16"/>
      <w:szCs w:val="16"/>
    </w:rPr>
  </w:style>
  <w:style w:type="paragraph" w:styleId="Header">
    <w:name w:val="header"/>
    <w:basedOn w:val="Normal"/>
    <w:link w:val="HeaderChar"/>
    <w:uiPriority w:val="99"/>
    <w:unhideWhenUsed/>
    <w:rsid w:val="003C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533"/>
  </w:style>
  <w:style w:type="paragraph" w:styleId="Footer">
    <w:name w:val="footer"/>
    <w:basedOn w:val="Normal"/>
    <w:link w:val="FooterChar"/>
    <w:uiPriority w:val="99"/>
    <w:unhideWhenUsed/>
    <w:rsid w:val="003C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33"/>
  </w:style>
  <w:style w:type="numbering" w:customStyle="1" w:styleId="NoList1">
    <w:name w:val="No List1"/>
    <w:next w:val="NoList"/>
    <w:uiPriority w:val="99"/>
    <w:semiHidden/>
    <w:unhideWhenUsed/>
    <w:rsid w:val="00DB1CE4"/>
  </w:style>
  <w:style w:type="character" w:styleId="FollowedHyperlink">
    <w:name w:val="FollowedHyperlink"/>
    <w:basedOn w:val="DefaultParagraphFont"/>
    <w:uiPriority w:val="99"/>
    <w:semiHidden/>
    <w:unhideWhenUsed/>
    <w:rsid w:val="00DB1C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7AF"/>
    <w:rPr>
      <w:b/>
      <w:bCs/>
    </w:rPr>
  </w:style>
  <w:style w:type="character" w:styleId="Hyperlink">
    <w:name w:val="Hyperlink"/>
    <w:basedOn w:val="DefaultParagraphFont"/>
    <w:uiPriority w:val="99"/>
    <w:unhideWhenUsed/>
    <w:rsid w:val="004F17AF"/>
    <w:rPr>
      <w:color w:val="0000FF"/>
      <w:u w:val="single"/>
    </w:rPr>
  </w:style>
  <w:style w:type="character" w:customStyle="1" w:styleId="Heading2Char">
    <w:name w:val="Heading 2 Char"/>
    <w:basedOn w:val="DefaultParagraphFont"/>
    <w:link w:val="Heading2"/>
    <w:uiPriority w:val="9"/>
    <w:rsid w:val="004F17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7AF"/>
    <w:rPr>
      <w:rFonts w:ascii="Times New Roman" w:eastAsia="Times New Roman" w:hAnsi="Times New Roman" w:cs="Times New Roman"/>
      <w:b/>
      <w:bCs/>
      <w:sz w:val="27"/>
      <w:szCs w:val="27"/>
    </w:rPr>
  </w:style>
  <w:style w:type="paragraph" w:styleId="NormalWeb">
    <w:name w:val="Normal (Web)"/>
    <w:basedOn w:val="Normal"/>
    <w:uiPriority w:val="99"/>
    <w:unhideWhenUsed/>
    <w:rsid w:val="004F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7AF"/>
    <w:rPr>
      <w:i/>
      <w:iCs/>
    </w:rPr>
  </w:style>
  <w:style w:type="paragraph" w:styleId="Title">
    <w:name w:val="Title"/>
    <w:basedOn w:val="Normal"/>
    <w:next w:val="Normal"/>
    <w:link w:val="TitleChar"/>
    <w:uiPriority w:val="10"/>
    <w:qFormat/>
    <w:rsid w:val="003C5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5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C5533"/>
    <w:pPr>
      <w:ind w:left="720"/>
      <w:contextualSpacing/>
    </w:pPr>
  </w:style>
  <w:style w:type="paragraph" w:styleId="BalloonText">
    <w:name w:val="Balloon Text"/>
    <w:basedOn w:val="Normal"/>
    <w:link w:val="BalloonTextChar"/>
    <w:uiPriority w:val="99"/>
    <w:semiHidden/>
    <w:unhideWhenUsed/>
    <w:rsid w:val="003C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33"/>
    <w:rPr>
      <w:rFonts w:ascii="Tahoma" w:hAnsi="Tahoma" w:cs="Tahoma"/>
      <w:sz w:val="16"/>
      <w:szCs w:val="16"/>
    </w:rPr>
  </w:style>
  <w:style w:type="paragraph" w:styleId="Header">
    <w:name w:val="header"/>
    <w:basedOn w:val="Normal"/>
    <w:link w:val="HeaderChar"/>
    <w:uiPriority w:val="99"/>
    <w:unhideWhenUsed/>
    <w:rsid w:val="003C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533"/>
  </w:style>
  <w:style w:type="paragraph" w:styleId="Footer">
    <w:name w:val="footer"/>
    <w:basedOn w:val="Normal"/>
    <w:link w:val="FooterChar"/>
    <w:uiPriority w:val="99"/>
    <w:unhideWhenUsed/>
    <w:rsid w:val="003C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33"/>
  </w:style>
  <w:style w:type="numbering" w:customStyle="1" w:styleId="NoList1">
    <w:name w:val="No List1"/>
    <w:next w:val="NoList"/>
    <w:uiPriority w:val="99"/>
    <w:semiHidden/>
    <w:unhideWhenUsed/>
    <w:rsid w:val="00DB1CE4"/>
  </w:style>
  <w:style w:type="character" w:styleId="FollowedHyperlink">
    <w:name w:val="FollowedHyperlink"/>
    <w:basedOn w:val="DefaultParagraphFont"/>
    <w:uiPriority w:val="99"/>
    <w:semiHidden/>
    <w:unhideWhenUsed/>
    <w:rsid w:val="00DB1C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2655">
      <w:bodyDiv w:val="1"/>
      <w:marLeft w:val="0"/>
      <w:marRight w:val="0"/>
      <w:marTop w:val="0"/>
      <w:marBottom w:val="0"/>
      <w:divBdr>
        <w:top w:val="none" w:sz="0" w:space="0" w:color="auto"/>
        <w:left w:val="none" w:sz="0" w:space="0" w:color="auto"/>
        <w:bottom w:val="none" w:sz="0" w:space="0" w:color="auto"/>
        <w:right w:val="none" w:sz="0" w:space="0" w:color="auto"/>
      </w:divBdr>
    </w:div>
    <w:div w:id="1674525481">
      <w:bodyDiv w:val="1"/>
      <w:marLeft w:val="0"/>
      <w:marRight w:val="0"/>
      <w:marTop w:val="0"/>
      <w:marBottom w:val="0"/>
      <w:divBdr>
        <w:top w:val="none" w:sz="0" w:space="0" w:color="auto"/>
        <w:left w:val="none" w:sz="0" w:space="0" w:color="auto"/>
        <w:bottom w:val="none" w:sz="0" w:space="0" w:color="auto"/>
        <w:right w:val="none" w:sz="0" w:space="0" w:color="auto"/>
      </w:divBdr>
    </w:div>
    <w:div w:id="20000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cluat.vn/wiki/che-dinh/" TargetMode="External"/><Relationship Id="rId18" Type="http://schemas.openxmlformats.org/officeDocument/2006/relationships/hyperlink" Target="https://hocluat.vn/wiki/kinh-doanh/" TargetMode="External"/><Relationship Id="rId26" Type="http://schemas.openxmlformats.org/officeDocument/2006/relationships/hyperlink" Target="https://hocluat.vn/wiki/hinh-thuc/" TargetMode="External"/><Relationship Id="rId39" Type="http://schemas.openxmlformats.org/officeDocument/2006/relationships/hyperlink" Target="https://hocluat.vn/wiki/khoi-kien/" TargetMode="External"/><Relationship Id="rId3" Type="http://schemas.microsoft.com/office/2007/relationships/stylesWithEffects" Target="stylesWithEffects.xml"/><Relationship Id="rId21" Type="http://schemas.openxmlformats.org/officeDocument/2006/relationships/hyperlink" Target="https://hocluat.vn/wiki/phap-luat/" TargetMode="External"/><Relationship Id="rId34" Type="http://schemas.openxmlformats.org/officeDocument/2006/relationships/hyperlink" Target="https://hocluat.vn/wiki/ca-nhan/" TargetMode="External"/><Relationship Id="rId42" Type="http://schemas.openxmlformats.org/officeDocument/2006/relationships/hyperlink" Target="https://hocluat.vn/wiki/nha-nuoc/" TargetMode="External"/><Relationship Id="rId47" Type="http://schemas.openxmlformats.org/officeDocument/2006/relationships/hyperlink" Target="https://hocluat.vn/wiki/loi-tu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ocluat.vn/wiki/hop-dong/" TargetMode="External"/><Relationship Id="rId17" Type="http://schemas.openxmlformats.org/officeDocument/2006/relationships/hyperlink" Target="https://hocluat.vn/wiki/thuc-tien/" TargetMode="External"/><Relationship Id="rId25" Type="http://schemas.openxmlformats.org/officeDocument/2006/relationships/hyperlink" Target="https://hocluat.vn/wiki/van-ban/" TargetMode="External"/><Relationship Id="rId33" Type="http://schemas.openxmlformats.org/officeDocument/2006/relationships/hyperlink" Target="https://hocluat.vn/wiki/che-tai/" TargetMode="External"/><Relationship Id="rId38" Type="http://schemas.openxmlformats.org/officeDocument/2006/relationships/hyperlink" Target="https://hocluat.vn/wiki/thoi-hieu/" TargetMode="External"/><Relationship Id="rId46" Type="http://schemas.openxmlformats.org/officeDocument/2006/relationships/hyperlink" Target="https://hocluat.vn/wiki/hoa-loi/" TargetMode="External"/><Relationship Id="rId2" Type="http://schemas.openxmlformats.org/officeDocument/2006/relationships/styles" Target="styles.xml"/><Relationship Id="rId16" Type="http://schemas.openxmlformats.org/officeDocument/2006/relationships/hyperlink" Target="https://hocluat.vn/wiki/luat-dan-su/" TargetMode="External"/><Relationship Id="rId20" Type="http://schemas.openxmlformats.org/officeDocument/2006/relationships/hyperlink" Target="https://hocluat.vn/wiki/trach-nhiem/" TargetMode="External"/><Relationship Id="rId29" Type="http://schemas.openxmlformats.org/officeDocument/2006/relationships/hyperlink" Target="https://hocluat.vn/wiki/chu-the/" TargetMode="External"/><Relationship Id="rId41" Type="http://schemas.openxmlformats.org/officeDocument/2006/relationships/hyperlink" Target="https://hocluat.vn/wiki/cong-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luat.vn/wiki/tien-bo/" TargetMode="External"/><Relationship Id="rId24" Type="http://schemas.openxmlformats.org/officeDocument/2006/relationships/hyperlink" Target="https://hocluat.vn/wiki/ban-chat/" TargetMode="External"/><Relationship Id="rId32" Type="http://schemas.openxmlformats.org/officeDocument/2006/relationships/hyperlink" Target="https://hocluat.vn/wiki/can-cu/" TargetMode="External"/><Relationship Id="rId37" Type="http://schemas.openxmlformats.org/officeDocument/2006/relationships/hyperlink" Target="https://hocluat.vn/wiki/tai-san/" TargetMode="External"/><Relationship Id="rId40" Type="http://schemas.openxmlformats.org/officeDocument/2006/relationships/hyperlink" Target="https://hocluat.vn/wiki/giao-dich/" TargetMode="External"/><Relationship Id="rId45" Type="http://schemas.openxmlformats.org/officeDocument/2006/relationships/hyperlink" Target="https://hocluat.vn/wiki/tap-quan/" TargetMode="External"/><Relationship Id="rId5" Type="http://schemas.openxmlformats.org/officeDocument/2006/relationships/webSettings" Target="webSettings.xml"/><Relationship Id="rId15" Type="http://schemas.openxmlformats.org/officeDocument/2006/relationships/hyperlink" Target="https://hocluat.vn/wiki/nghia-vu/" TargetMode="External"/><Relationship Id="rId23" Type="http://schemas.openxmlformats.org/officeDocument/2006/relationships/hyperlink" Target="https://hocluat.vn/wiki/luong/" TargetMode="External"/><Relationship Id="rId28" Type="http://schemas.openxmlformats.org/officeDocument/2006/relationships/hyperlink" Target="https://hocluat.vn/wiki/bao-lanh/" TargetMode="External"/><Relationship Id="rId36" Type="http://schemas.openxmlformats.org/officeDocument/2006/relationships/hyperlink" Target="https://hocluat.vn/wiki/bi-don/" TargetMode="External"/><Relationship Id="rId49" Type="http://schemas.openxmlformats.org/officeDocument/2006/relationships/footer" Target="footer1.xml"/><Relationship Id="rId10" Type="http://schemas.openxmlformats.org/officeDocument/2006/relationships/hyperlink" Target="https://hocluat.vn/luat-dan-su/" TargetMode="External"/><Relationship Id="rId19" Type="http://schemas.openxmlformats.org/officeDocument/2006/relationships/hyperlink" Target="https://hocluat.vn/wiki/thong-bao/" TargetMode="External"/><Relationship Id="rId31" Type="http://schemas.openxmlformats.org/officeDocument/2006/relationships/hyperlink" Target="https://hocluat.vn/wiki/quyet-dinh/" TargetMode="External"/><Relationship Id="rId44" Type="http://schemas.openxmlformats.org/officeDocument/2006/relationships/hyperlink" Target="https://hocluat.vn/wiki/ben-ba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hocluat.vn/wiki/chat/" TargetMode="External"/><Relationship Id="rId22" Type="http://schemas.openxmlformats.org/officeDocument/2006/relationships/hyperlink" Target="https://hocluat.vn/wiki/thoi-han/" TargetMode="External"/><Relationship Id="rId27" Type="http://schemas.openxmlformats.org/officeDocument/2006/relationships/hyperlink" Target="https://hocluat.vn/wiki/hop-phap/" TargetMode="External"/><Relationship Id="rId30" Type="http://schemas.openxmlformats.org/officeDocument/2006/relationships/hyperlink" Target="https://hocluat.vn/wiki/toa-an/" TargetMode="External"/><Relationship Id="rId35" Type="http://schemas.openxmlformats.org/officeDocument/2006/relationships/hyperlink" Target="https://hocluat.vn/wiki/phap-nhan/" TargetMode="External"/><Relationship Id="rId43" Type="http://schemas.openxmlformats.org/officeDocument/2006/relationships/hyperlink" Target="https://hocluat.vn/wiki/quyen-so-huu/" TargetMode="External"/><Relationship Id="rId48" Type="http://schemas.openxmlformats.org/officeDocument/2006/relationships/hyperlink" Target="https://hocluat.vn/wiki/thu-tuc/" TargetMode="External"/><Relationship Id="rId8" Type="http://schemas.openxmlformats.org/officeDocument/2006/relationships/hyperlink" Target="https://hocluat.vn/nhung-diem-moi-ve-hop-dong-tai-bo-luat-dan-su-2015-so-voi-bo-luat-dan-su-2005/"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2018-10-05T18:10:00Z</dcterms:created>
  <dcterms:modified xsi:type="dcterms:W3CDTF">2018-10-05T18:12:00Z</dcterms:modified>
</cp:coreProperties>
</file>