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12" w:rsidRPr="004A13BC" w:rsidRDefault="004A13BC" w:rsidP="004A13B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A13BC">
        <w:rPr>
          <w:rFonts w:ascii="Times New Roman" w:hAnsi="Times New Roman" w:cs="Times New Roman"/>
          <w:b/>
          <w:sz w:val="44"/>
          <w:szCs w:val="44"/>
        </w:rPr>
        <w:t>SO SÁNH CÁC BẢN HIẾN PHÁP VIỆT NAM</w:t>
      </w:r>
    </w:p>
    <w:p w:rsidR="004A13BC" w:rsidRDefault="00980E12" w:rsidP="004A13BC">
      <w:pPr>
        <w:jc w:val="center"/>
        <w:rPr>
          <w:b/>
          <w:sz w:val="32"/>
          <w:szCs w:val="32"/>
          <w:u w:val="single"/>
        </w:rPr>
      </w:pPr>
      <w:r w:rsidRPr="004A13BC">
        <w:rPr>
          <w:b/>
          <w:sz w:val="32"/>
          <w:szCs w:val="32"/>
          <w:u w:val="single"/>
        </w:rPr>
        <w:t>1946 – 1959 – 1980 – 1992 – 2013</w:t>
      </w:r>
    </w:p>
    <w:p w:rsidR="004A13BC" w:rsidRPr="004A13BC" w:rsidRDefault="004A13BC" w:rsidP="004A13BC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5943600" cy="3566160"/>
            <wp:effectExtent l="0" t="0" r="0" b="0"/>
            <wp:docPr id="2" name="Picture 2" descr="https://hocluat.vn/online/wp-content/uploads/2017/06/So-s%C3%A1nh-c%C3%A1c-b%E1%BA%A3n-hi%E1%BA%BFn-ph%C3%A1p-Vi%E1%BB%87t-Nam-qua-c%C3%A1c-th%E1%BB%9Di-k%E1%BB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cluat.vn/online/wp-content/uploads/2017/06/So-s%C3%A1nh-c%C3%A1c-b%E1%BA%A3n-hi%E1%BA%BFn-ph%C3%A1p-Vi%E1%BB%87t-Nam-qua-c%C3%A1c-th%E1%BB%9Di-k%E1%BB%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BC" w:rsidRPr="004A13BC" w:rsidRDefault="004A13BC" w:rsidP="004A13BC">
      <w:bookmarkStart w:id="0" w:name="_GoBack"/>
      <w:bookmarkEnd w:id="0"/>
    </w:p>
    <w:p w:rsidR="004A13BC" w:rsidRPr="004A13BC" w:rsidRDefault="004A13BC" w:rsidP="00980E12">
      <w:pPr>
        <w:pStyle w:val="NoSpacing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13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Link </w:t>
      </w:r>
      <w:proofErr w:type="spellStart"/>
      <w:r w:rsidRPr="004A13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bài</w:t>
      </w:r>
      <w:proofErr w:type="spellEnd"/>
      <w:r w:rsidRPr="004A13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Pr="004A13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hyperlink r:id="rId8" w:history="1">
        <w:r w:rsidRPr="004A13BC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https://hocluat.vn/so-sanh-cac-ban-hien-phap-viet-nam-qua-cac-thoi-ky/</w:t>
        </w:r>
      </w:hyperlink>
    </w:p>
    <w:p w:rsidR="004A13BC" w:rsidRDefault="004A13BC" w:rsidP="00980E12">
      <w:pPr>
        <w:pStyle w:val="NoSpacing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A13BC" w:rsidRDefault="004A13BC" w:rsidP="00980E12">
      <w:pPr>
        <w:pStyle w:val="NoSpacing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4A13BC" w:rsidRPr="006B0559" w:rsidTr="000F1FA8">
        <w:trPr>
          <w:trHeight w:val="432"/>
        </w:trPr>
        <w:tc>
          <w:tcPr>
            <w:tcW w:w="89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BD4B4"/>
            <w:vAlign w:val="center"/>
          </w:tcPr>
          <w:p w:rsidR="004A13BC" w:rsidRPr="006B0559" w:rsidRDefault="004A13BC" w:rsidP="000F1FA8">
            <w:pPr>
              <w:pStyle w:val="NormalWeb"/>
              <w:spacing w:after="0"/>
              <w:jc w:val="center"/>
              <w:textAlignment w:val="baseline"/>
              <w:rPr>
                <w:i/>
                <w:color w:val="FF0000"/>
                <w:sz w:val="26"/>
                <w:szCs w:val="26"/>
              </w:rPr>
            </w:pPr>
            <w:r w:rsidRPr="006B0559">
              <w:rPr>
                <w:i/>
                <w:color w:val="FF0000"/>
              </w:rPr>
              <w:t xml:space="preserve">Theo </w:t>
            </w:r>
            <w:proofErr w:type="spellStart"/>
            <w:r w:rsidRPr="006B0559">
              <w:rPr>
                <w:i/>
                <w:color w:val="FF0000"/>
              </w:rPr>
              <w:t>dõi</w:t>
            </w:r>
            <w:proofErr w:type="spellEnd"/>
            <w:r w:rsidRPr="006B0559">
              <w:rPr>
                <w:i/>
                <w:color w:val="FF0000"/>
              </w:rPr>
              <w:t xml:space="preserve"> page </w:t>
            </w:r>
            <w:proofErr w:type="spellStart"/>
            <w:r w:rsidRPr="006B0559">
              <w:rPr>
                <w:b/>
                <w:i/>
                <w:color w:val="FF0000"/>
              </w:rPr>
              <w:t>Học</w:t>
            </w:r>
            <w:proofErr w:type="spellEnd"/>
            <w:r w:rsidRPr="006B0559">
              <w:rPr>
                <w:b/>
                <w:i/>
                <w:color w:val="FF0000"/>
              </w:rPr>
              <w:t xml:space="preserve"> </w:t>
            </w:r>
            <w:proofErr w:type="spellStart"/>
            <w:r w:rsidRPr="006B0559">
              <w:rPr>
                <w:b/>
                <w:i/>
                <w:color w:val="FF0000"/>
              </w:rPr>
              <w:t>Luật</w:t>
            </w:r>
            <w:proofErr w:type="spellEnd"/>
            <w:r w:rsidRPr="006B0559">
              <w:rPr>
                <w:b/>
                <w:i/>
                <w:color w:val="FF0000"/>
              </w:rPr>
              <w:t xml:space="preserve"> </w:t>
            </w:r>
            <w:proofErr w:type="spellStart"/>
            <w:r w:rsidRPr="006B0559">
              <w:rPr>
                <w:b/>
                <w:i/>
                <w:color w:val="FF0000"/>
              </w:rPr>
              <w:t>OnLine</w:t>
            </w:r>
            <w:proofErr w:type="spellEnd"/>
            <w:r w:rsidRPr="006B0559">
              <w:rPr>
                <w:i/>
                <w:color w:val="FF0000"/>
              </w:rPr>
              <w:t xml:space="preserve"> </w:t>
            </w:r>
            <w:proofErr w:type="spellStart"/>
            <w:r w:rsidRPr="006B0559">
              <w:rPr>
                <w:i/>
                <w:color w:val="FF0000"/>
              </w:rPr>
              <w:t>thường</w:t>
            </w:r>
            <w:proofErr w:type="spellEnd"/>
            <w:r w:rsidRPr="006B0559">
              <w:rPr>
                <w:i/>
                <w:color w:val="FF0000"/>
              </w:rPr>
              <w:t xml:space="preserve"> </w:t>
            </w:r>
            <w:proofErr w:type="spellStart"/>
            <w:r w:rsidRPr="006B0559">
              <w:rPr>
                <w:i/>
                <w:color w:val="FF0000"/>
              </w:rPr>
              <w:t>xuyên</w:t>
            </w:r>
            <w:proofErr w:type="spellEnd"/>
            <w:r w:rsidRPr="006B0559">
              <w:rPr>
                <w:i/>
                <w:color w:val="FF0000"/>
              </w:rPr>
              <w:t xml:space="preserve"> </w:t>
            </w:r>
            <w:proofErr w:type="spellStart"/>
            <w:r w:rsidRPr="006B0559">
              <w:rPr>
                <w:i/>
                <w:color w:val="FF0000"/>
              </w:rPr>
              <w:t>để</w:t>
            </w:r>
            <w:proofErr w:type="spellEnd"/>
            <w:r w:rsidRPr="006B0559">
              <w:rPr>
                <w:i/>
                <w:color w:val="FF0000"/>
              </w:rPr>
              <w:t xml:space="preserve"> </w:t>
            </w:r>
            <w:proofErr w:type="spellStart"/>
            <w:r w:rsidRPr="006B0559">
              <w:rPr>
                <w:i/>
                <w:color w:val="FF0000"/>
              </w:rPr>
              <w:t>nhận</w:t>
            </w:r>
            <w:proofErr w:type="spellEnd"/>
            <w:r w:rsidRPr="006B0559">
              <w:rPr>
                <w:i/>
                <w:color w:val="FF0000"/>
              </w:rPr>
              <w:t xml:space="preserve"> </w:t>
            </w:r>
            <w:proofErr w:type="spellStart"/>
            <w:r w:rsidRPr="006B0559">
              <w:rPr>
                <w:i/>
                <w:color w:val="FF0000"/>
              </w:rPr>
              <w:t>được</w:t>
            </w:r>
            <w:proofErr w:type="spellEnd"/>
            <w:r w:rsidRPr="006B0559">
              <w:rPr>
                <w:i/>
                <w:color w:val="FF0000"/>
              </w:rPr>
              <w:t xml:space="preserve"> </w:t>
            </w:r>
            <w:proofErr w:type="spellStart"/>
            <w:r w:rsidRPr="006B0559">
              <w:rPr>
                <w:i/>
                <w:color w:val="FF0000"/>
              </w:rPr>
              <w:t>nhiều</w:t>
            </w:r>
            <w:proofErr w:type="spellEnd"/>
            <w:r w:rsidRPr="006B0559">
              <w:rPr>
                <w:i/>
                <w:color w:val="FF0000"/>
              </w:rPr>
              <w:t xml:space="preserve"> </w:t>
            </w:r>
            <w:proofErr w:type="spellStart"/>
            <w:r w:rsidRPr="006B0559">
              <w:rPr>
                <w:i/>
                <w:color w:val="FF0000"/>
              </w:rPr>
              <w:t>tài</w:t>
            </w:r>
            <w:proofErr w:type="spellEnd"/>
            <w:r w:rsidRPr="006B0559">
              <w:rPr>
                <w:i/>
                <w:color w:val="FF0000"/>
              </w:rPr>
              <w:t xml:space="preserve"> </w:t>
            </w:r>
            <w:proofErr w:type="spellStart"/>
            <w:r w:rsidRPr="006B0559">
              <w:rPr>
                <w:i/>
                <w:color w:val="FF0000"/>
              </w:rPr>
              <w:t>liệu</w:t>
            </w:r>
            <w:proofErr w:type="spellEnd"/>
            <w:r w:rsidRPr="006B0559">
              <w:rPr>
                <w:i/>
                <w:color w:val="FF0000"/>
              </w:rPr>
              <w:t xml:space="preserve"> </w:t>
            </w:r>
            <w:proofErr w:type="spellStart"/>
            <w:r w:rsidRPr="006B0559">
              <w:rPr>
                <w:i/>
                <w:color w:val="FF0000"/>
              </w:rPr>
              <w:t>bổ</w:t>
            </w:r>
            <w:proofErr w:type="spellEnd"/>
            <w:r w:rsidRPr="006B0559">
              <w:rPr>
                <w:i/>
                <w:color w:val="FF0000"/>
              </w:rPr>
              <w:t xml:space="preserve"> </w:t>
            </w:r>
            <w:proofErr w:type="spellStart"/>
            <w:r w:rsidRPr="006B0559">
              <w:rPr>
                <w:i/>
                <w:color w:val="FF0000"/>
              </w:rPr>
              <w:t>ích</w:t>
            </w:r>
            <w:proofErr w:type="spellEnd"/>
            <w:r w:rsidRPr="006B0559">
              <w:rPr>
                <w:i/>
                <w:color w:val="FF0000"/>
              </w:rPr>
              <w:t xml:space="preserve"> </w:t>
            </w:r>
            <w:proofErr w:type="spellStart"/>
            <w:r w:rsidRPr="006B0559">
              <w:rPr>
                <w:i/>
                <w:color w:val="FF0000"/>
              </w:rPr>
              <w:t>hơn</w:t>
            </w:r>
            <w:proofErr w:type="spellEnd"/>
            <w:r w:rsidRPr="006B0559">
              <w:rPr>
                <w:i/>
                <w:color w:val="FF0000"/>
              </w:rPr>
              <w:t>!</w:t>
            </w:r>
          </w:p>
        </w:tc>
      </w:tr>
    </w:tbl>
    <w:p w:rsidR="004A13BC" w:rsidRDefault="004A13BC" w:rsidP="00980E12">
      <w:pPr>
        <w:pStyle w:val="NoSpacing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A13BC" w:rsidRPr="004A13BC" w:rsidRDefault="004A13BC" w:rsidP="00980E12">
      <w:pPr>
        <w:pStyle w:val="NoSpacing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80E12" w:rsidRPr="00980E12" w:rsidRDefault="00980E12" w:rsidP="00980E12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8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620"/>
        <w:gridCol w:w="1800"/>
        <w:gridCol w:w="1800"/>
        <w:gridCol w:w="1710"/>
        <w:gridCol w:w="1800"/>
      </w:tblGrid>
      <w:tr w:rsidR="004A13BC" w:rsidRPr="00822B68" w:rsidTr="004A13BC">
        <w:trPr>
          <w:trHeight w:val="432"/>
        </w:trPr>
        <w:tc>
          <w:tcPr>
            <w:tcW w:w="1350" w:type="dxa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2B68" w:rsidRPr="004A13BC" w:rsidRDefault="00822B68" w:rsidP="00822B6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TIÊU ĐỀ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2B68" w:rsidRPr="004A13BC" w:rsidRDefault="00822B68" w:rsidP="00822B6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1946</w:t>
            </w:r>
          </w:p>
        </w:tc>
        <w:tc>
          <w:tcPr>
            <w:tcW w:w="1800" w:type="dxa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2B68" w:rsidRPr="004A13BC" w:rsidRDefault="00822B68" w:rsidP="00822B6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1959</w:t>
            </w:r>
          </w:p>
        </w:tc>
        <w:tc>
          <w:tcPr>
            <w:tcW w:w="1800" w:type="dxa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2B68" w:rsidRPr="004A13BC" w:rsidRDefault="00822B68" w:rsidP="00822B6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1980</w:t>
            </w:r>
          </w:p>
        </w:tc>
        <w:tc>
          <w:tcPr>
            <w:tcW w:w="1710" w:type="dxa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2B68" w:rsidRPr="004A13BC" w:rsidRDefault="00822B68" w:rsidP="00822B6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1992</w:t>
            </w:r>
          </w:p>
        </w:tc>
        <w:tc>
          <w:tcPr>
            <w:tcW w:w="1800" w:type="dxa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2B68" w:rsidRPr="004A13BC" w:rsidRDefault="00822B68" w:rsidP="00822B6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2013</w:t>
            </w:r>
          </w:p>
        </w:tc>
      </w:tr>
      <w:tr w:rsidR="004A13BC" w:rsidRPr="00822B68" w:rsidTr="004A13BC"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2B68" w:rsidRPr="004A13BC" w:rsidRDefault="00822B68" w:rsidP="00822B68">
            <w:pPr>
              <w:pStyle w:val="NoSpacing"/>
              <w:jc w:val="center"/>
              <w:rPr>
                <w:color w:val="000000" w:themeColor="text1"/>
              </w:rPr>
            </w:pP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Lời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</w:p>
        </w:tc>
        <w:tc>
          <w:tcPr>
            <w:tcW w:w="162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Ngắn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gọn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xúc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Lời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nói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dài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Khẳng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chiến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thắng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vẻ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vang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đồng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lastRenderedPageBreak/>
              <w:t>thời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manh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khẳng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vai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trò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lãnh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đạo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Đảng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Lời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nói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rất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dài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ngợi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chiến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thắng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fldChar w:fldCharType="begin"/>
            </w:r>
            <w:r w:rsidRPr="004A13BC">
              <w:rPr>
                <w:color w:val="000000" w:themeColor="text1"/>
                <w:sz w:val="26"/>
                <w:szCs w:val="26"/>
              </w:rPr>
              <w:instrText xml:space="preserve"> HYPERLINK "https://hocluat.vn/wiki/dan-toc/" \o "dân tộc" </w:instrText>
            </w:r>
            <w:r w:rsidRPr="004A13B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dân</w:t>
            </w:r>
            <w:proofErr w:type="spellEnd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tộc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fldChar w:fldCharType="end"/>
            </w:r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lastRenderedPageBreak/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Bắt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ghi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lãnh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đạo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Đảng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Lời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nói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tương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đối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dài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Lời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nói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tương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đối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dài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A13BC" w:rsidRPr="00822B68" w:rsidTr="004A13BC"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2B68" w:rsidRPr="004A13BC" w:rsidRDefault="00822B68" w:rsidP="00822B68">
            <w:pPr>
              <w:pStyle w:val="NoSpacing"/>
              <w:jc w:val="center"/>
              <w:rPr>
                <w:color w:val="000000" w:themeColor="text1"/>
              </w:rPr>
            </w:pP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Chế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độ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chính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trị</w:t>
            </w:r>
            <w:proofErr w:type="spellEnd"/>
          </w:p>
        </w:tc>
        <w:tc>
          <w:tcPr>
            <w:tcW w:w="162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Hình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thức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Việt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 Nam: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01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cộng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hòa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ghi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vai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trò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lãnh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đạo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Đảng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Hình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thức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Việt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 Nam: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01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cộng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hòa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lực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qua HĐND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fldChar w:fldCharType="begin"/>
            </w:r>
            <w:r w:rsidRPr="004A13BC">
              <w:rPr>
                <w:color w:val="000000" w:themeColor="text1"/>
                <w:sz w:val="26"/>
                <w:szCs w:val="26"/>
              </w:rPr>
              <w:instrText xml:space="preserve"> HYPERLINK "https://hocluat.vn/wiki/quoc-hoi/" \o "Quốc hội" </w:instrText>
            </w:r>
            <w:r w:rsidRPr="004A13B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Quốc</w:t>
            </w:r>
            <w:proofErr w:type="spellEnd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hội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fldChar w:fldCharType="end"/>
            </w:r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XHCN.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fldChar w:fldCharType="begin"/>
            </w:r>
            <w:r w:rsidRPr="004A13BC">
              <w:rPr>
                <w:color w:val="000000" w:themeColor="text1"/>
                <w:sz w:val="26"/>
                <w:szCs w:val="26"/>
              </w:rPr>
              <w:instrText xml:space="preserve"> HYPERLINK "https://hocluat.vn/wiki/quy-dinh/" \o "Quy định" </w:instrText>
            </w:r>
            <w:r w:rsidRPr="004A13B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Quy</w:t>
            </w:r>
            <w:proofErr w:type="spellEnd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định</w:t>
            </w:r>
            <w:r w:rsidRPr="004A13BC">
              <w:rPr>
                <w:color w:val="000000" w:themeColor="text1"/>
                <w:sz w:val="26"/>
                <w:szCs w:val="26"/>
              </w:rPr>
              <w:fldChar w:fldCharType="end"/>
            </w:r>
            <w:r w:rsidRPr="004A13BC">
              <w:rPr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XHCN.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sở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phối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fldChar w:fldCharType="begin"/>
            </w:r>
            <w:r w:rsidRPr="004A13BC">
              <w:rPr>
                <w:color w:val="000000" w:themeColor="text1"/>
                <w:sz w:val="26"/>
                <w:szCs w:val="26"/>
              </w:rPr>
              <w:instrText xml:space="preserve"> HYPERLINK "https://hocluat.vn/wiki/quyen-lap-phap/" \o "quyền lập pháp" </w:instrText>
            </w:r>
            <w:r w:rsidRPr="004A13B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quyền</w:t>
            </w:r>
            <w:proofErr w:type="spellEnd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lập</w:t>
            </w:r>
            <w:proofErr w:type="spellEnd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pháp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fldChar w:fldCharType="end"/>
            </w:r>
            <w:r w:rsidRPr="004A13B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XHCN.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diện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trực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biểu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trưng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cầu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ý.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lực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thuộc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phối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soát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A13BC" w:rsidRPr="00822B68" w:rsidTr="004A13BC"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2B68" w:rsidRPr="004A13BC" w:rsidRDefault="00822B68" w:rsidP="00822B68">
            <w:pPr>
              <w:pStyle w:val="NoSpacing"/>
              <w:jc w:val="center"/>
              <w:rPr>
                <w:color w:val="000000" w:themeColor="text1"/>
              </w:rPr>
            </w:pPr>
            <w:hyperlink r:id="rId9" w:tooltip="Quyền con người" w:history="1">
              <w:proofErr w:type="spellStart"/>
              <w:r w:rsidRPr="004A13BC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bdr w:val="none" w:sz="0" w:space="0" w:color="auto" w:frame="1"/>
                </w:rPr>
                <w:t>Quyền</w:t>
              </w:r>
              <w:proofErr w:type="spellEnd"/>
              <w:r w:rsidRPr="004A13BC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bdr w:val="none" w:sz="0" w:space="0" w:color="auto" w:frame="1"/>
                </w:rPr>
                <w:t xml:space="preserve"> con </w:t>
              </w:r>
              <w:proofErr w:type="spellStart"/>
              <w:r w:rsidRPr="004A13BC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bdr w:val="none" w:sz="0" w:space="0" w:color="auto" w:frame="1"/>
                </w:rPr>
                <w:t>người</w:t>
              </w:r>
              <w:proofErr w:type="spellEnd"/>
            </w:hyperlink>
          </w:p>
          <w:p w:rsidR="00822B68" w:rsidRPr="004A13BC" w:rsidRDefault="00822B68" w:rsidP="00822B68">
            <w:pPr>
              <w:pStyle w:val="NoSpacing"/>
              <w:jc w:val="center"/>
              <w:rPr>
                <w:color w:val="000000" w:themeColor="text1"/>
              </w:rPr>
            </w:pP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Quyền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công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dân</w:t>
            </w:r>
            <w:proofErr w:type="spellEnd"/>
          </w:p>
        </w:tc>
        <w:tc>
          <w:tcPr>
            <w:tcW w:w="162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trí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18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cách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ngắn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gọn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xúc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trí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3.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21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Cụ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hóa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hơn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những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con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so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HP 46.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trí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29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cách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ngắn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gọn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xúc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trí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34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Cụ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hóa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hữu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HP 46.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trí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38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5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mới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sống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sống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môi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lành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hưởng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thụ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hóa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…</w:t>
            </w:r>
          </w:p>
        </w:tc>
      </w:tr>
      <w:tr w:rsidR="004A13BC" w:rsidRPr="00822B68" w:rsidTr="004A13BC"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2B68" w:rsidRPr="004A13BC" w:rsidRDefault="00822B68" w:rsidP="00822B68">
            <w:pPr>
              <w:pStyle w:val="NoSpacing"/>
              <w:jc w:val="center"/>
              <w:rPr>
                <w:color w:val="000000" w:themeColor="text1"/>
              </w:rPr>
            </w:pP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Kinh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tế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Văn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hóa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Xã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hội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– ANQP</w:t>
            </w:r>
          </w:p>
        </w:tc>
        <w:tc>
          <w:tcPr>
            <w:tcW w:w="162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01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riêng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riêng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4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phần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lastRenderedPageBreak/>
              <w:t>nhân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riêng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2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phần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lastRenderedPageBreak/>
              <w:t>Hợp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xã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thừa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riêng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6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phần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riêng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Nhiều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phần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A13BC" w:rsidRPr="00822B68" w:rsidTr="004A13BC"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2B68" w:rsidRPr="004A13BC" w:rsidRDefault="00822B68" w:rsidP="00822B68">
            <w:pPr>
              <w:pStyle w:val="NoSpacing"/>
              <w:jc w:val="center"/>
              <w:rPr>
                <w:color w:val="000000" w:themeColor="text1"/>
              </w:rPr>
            </w:pP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Tổ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BMNN ở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Trung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ương</w:t>
            </w:r>
            <w:proofErr w:type="spellEnd"/>
          </w:p>
        </w:tc>
        <w:tc>
          <w:tcPr>
            <w:tcW w:w="162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proofErr w:type="gram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 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Nghị</w:t>
            </w:r>
            <w:proofErr w:type="spellEnd"/>
            <w:proofErr w:type="gram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do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cả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bầu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ra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nhiệm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kỳ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3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HP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cụ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fldChar w:fldCharType="begin"/>
            </w: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instrText xml:space="preserve"> HYPERLINK "https://hocluat.vn/wiki/nhiem-vu/" \o "nhiệm vụ" </w:instrText>
            </w: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4A13BC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nhiệm</w:t>
            </w:r>
            <w:proofErr w:type="spellEnd"/>
            <w:r w:rsidRPr="004A13BC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vụ</w:t>
            </w: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fldChar w:fldCharType="end"/>
            </w: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hạn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Nghị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mà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chỉ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cách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chung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chung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trí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lực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NN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nhất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fldChar w:fldCharType="begin"/>
            </w:r>
            <w:r w:rsidRPr="004A13BC">
              <w:rPr>
                <w:color w:val="000000" w:themeColor="text1"/>
                <w:sz w:val="26"/>
                <w:szCs w:val="26"/>
              </w:rPr>
              <w:instrText xml:space="preserve"> HYPERLINK "https://hocluat.vn/wiki/quyen-lap-hien/" \o "quyền lập hiến" </w:instrText>
            </w:r>
            <w:r w:rsidRPr="004A13B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quyền</w:t>
            </w:r>
            <w:proofErr w:type="spellEnd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lập</w:t>
            </w:r>
            <w:proofErr w:type="spellEnd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hiến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fldChar w:fldCharType="end"/>
            </w:r>
            <w:r w:rsidRPr="004A13B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Vai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trò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fldChar w:fldCharType="begin"/>
            </w:r>
            <w:r w:rsidRPr="004A13BC">
              <w:rPr>
                <w:color w:val="000000" w:themeColor="text1"/>
                <w:sz w:val="26"/>
                <w:szCs w:val="26"/>
              </w:rPr>
              <w:instrText xml:space="preserve"> HYPERLINK "https://hocluat.vn/wiki/chu-tich-nuoc/" \o "Chủ tịch nước" </w:instrText>
            </w:r>
            <w:r w:rsidRPr="004A13B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Chủ</w:t>
            </w:r>
            <w:proofErr w:type="spellEnd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tịch</w:t>
            </w:r>
            <w:proofErr w:type="spellEnd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fldChar w:fldCharType="end"/>
            </w:r>
            <w:r w:rsidRPr="004A13BC">
              <w:rPr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nhiều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hạn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1 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fldChar w:fldCharType="begin"/>
            </w:r>
            <w:r w:rsidRPr="004A13BC">
              <w:rPr>
                <w:color w:val="000000" w:themeColor="text1"/>
                <w:sz w:val="26"/>
                <w:szCs w:val="26"/>
              </w:rPr>
              <w:instrText xml:space="preserve"> HYPERLINK "https://hocluat.vn/wiki/che-dinh/" \o "chế định" </w:instrText>
            </w:r>
            <w:r w:rsidRPr="004A13B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chế</w:t>
            </w:r>
            <w:proofErr w:type="spellEnd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định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fldChar w:fldCharType="end"/>
            </w:r>
            <w:r w:rsidRPr="004A13BC">
              <w:rPr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hết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sức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đáo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đánh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mạnh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lastRenderedPageBreak/>
              <w:t>mẽ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nhất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so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HP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này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nhất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cả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do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bầu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ra.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Nhiệm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kỳ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Nhiệm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vụ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hạn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cụ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chi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tiết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hơn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so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HP 46.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trí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lực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NN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nhất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diện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CT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còn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nằm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tách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ra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chế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riêng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chấp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, CQ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nhất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NN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do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bầu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ra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nhiệm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kỳ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Nhiệm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vụ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hạn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nhiều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thậm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vượt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ra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bên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ngoài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HP.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đồng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vừa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thường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trực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tịch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trí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lực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NN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nhất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diện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CT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chấp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, CQ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nhất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QH</w:t>
            </w:r>
          </w:p>
        </w:tc>
        <w:tc>
          <w:tcPr>
            <w:tcW w:w="17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do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bầu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ra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nhiệm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kỳ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Nhiệm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vụ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hạn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so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80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nữa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trí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lực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NN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nhất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diện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CT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fldChar w:fldCharType="begin"/>
            </w:r>
            <w:r w:rsidRPr="004A13BC">
              <w:rPr>
                <w:color w:val="000000" w:themeColor="text1"/>
                <w:sz w:val="26"/>
                <w:szCs w:val="26"/>
              </w:rPr>
              <w:instrText xml:space="preserve"> HYPERLINK "https://hocluat.vn/wiki/ca-nhan/" \o "cá nhân" </w:instrText>
            </w:r>
            <w:r w:rsidRPr="004A13B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nhân</w:t>
            </w:r>
            <w:r w:rsidRPr="004A13BC">
              <w:rPr>
                <w:color w:val="000000" w:themeColor="text1"/>
                <w:sz w:val="26"/>
                <w:szCs w:val="26"/>
              </w:rPr>
              <w:fldChar w:fldCharType="end"/>
            </w:r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hạn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lớn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chấp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, CQ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nhất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NN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do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bầu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ra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nhiệm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kỳ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kéo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dài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quá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12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Nhiệm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vụ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hạn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gần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giống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HP 1992.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trí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lực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NN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nhất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diện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CT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cá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Nhiệm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vụ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hạn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tăng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lên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gramStart"/>
            <w:r w:rsidRPr="004A13BC">
              <w:rPr>
                <w:color w:val="000000" w:themeColor="text1"/>
                <w:sz w:val="26"/>
                <w:szCs w:val="26"/>
              </w:rPr>
              <w:t>Đ90 ,</w:t>
            </w:r>
            <w:proofErr w:type="gramEnd"/>
            <w:r w:rsidRPr="004A13BC">
              <w:rPr>
                <w:color w:val="000000" w:themeColor="text1"/>
                <w:sz w:val="26"/>
                <w:szCs w:val="26"/>
              </w:rPr>
              <w:t xml:space="preserve"> Đ70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khoản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7 HP 2013.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CQ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chấp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, CQ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nhất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, CQ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A13BC" w:rsidRPr="00822B68" w:rsidTr="004A13BC"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2B68" w:rsidRPr="004A13BC" w:rsidRDefault="00822B68" w:rsidP="00822B68">
            <w:pPr>
              <w:pStyle w:val="NoSpacing"/>
              <w:jc w:val="center"/>
              <w:rPr>
                <w:color w:val="000000" w:themeColor="text1"/>
              </w:rPr>
            </w:pP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Tổ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BMNN ở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địa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phương</w:t>
            </w:r>
            <w:proofErr w:type="spellEnd"/>
          </w:p>
        </w:tc>
        <w:tc>
          <w:tcPr>
            <w:tcW w:w="162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fldChar w:fldCharType="begin"/>
            </w: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instrText xml:space="preserve"> HYPERLINK "https://hocluat.vn/wiki/phan-biet/" \o "phân biệt" </w:instrText>
            </w: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4A13BC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phân</w:t>
            </w:r>
            <w:proofErr w:type="spellEnd"/>
            <w:r w:rsidRPr="004A13BC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biệt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fldChar w:fldCharType="end"/>
            </w: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hoàn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chỉnh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hoàn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chỉnh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biệt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bàn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nông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thôn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đô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biệt</w:t>
            </w:r>
            <w:proofErr w:type="spellEnd"/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biệt</w:t>
            </w:r>
            <w:proofErr w:type="spellEnd"/>
          </w:p>
        </w:tc>
        <w:tc>
          <w:tcPr>
            <w:tcW w:w="17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biệt</w:t>
            </w:r>
            <w:proofErr w:type="spellEnd"/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biệt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giữa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CQ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phương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hoàn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chỉnh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phương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hoàn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chỉnh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Đ110, 111 HP 2013.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biệt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bàn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nông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thôn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đô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A13BC" w:rsidRPr="00822B68" w:rsidTr="004A13BC">
        <w:tc>
          <w:tcPr>
            <w:tcW w:w="13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2B68" w:rsidRPr="004A13BC" w:rsidRDefault="00822B68" w:rsidP="00822B68">
            <w:pPr>
              <w:pStyle w:val="NoSpacing"/>
              <w:jc w:val="center"/>
              <w:rPr>
                <w:color w:val="000000" w:themeColor="text1"/>
              </w:rPr>
            </w:pP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Toàn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án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dân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Viện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fldChar w:fldCharType="begin"/>
            </w:r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instrText xml:space="preserve"> HYPERLINK "https://hocluat.vn/wiki/kiem-sat/" \o "kiểm sát" </w:instrText>
            </w:r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fldChar w:fldCharType="separate"/>
            </w:r>
            <w:r w:rsidRPr="004A13BC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kiểm</w:t>
            </w:r>
            <w:proofErr w:type="spellEnd"/>
            <w:r w:rsidRPr="004A13BC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sát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fldChar w:fldCharType="end"/>
            </w:r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dân</w:t>
            </w:r>
            <w:proofErr w:type="spellEnd"/>
          </w:p>
        </w:tc>
        <w:tc>
          <w:tcPr>
            <w:tcW w:w="162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fldChar w:fldCharType="begin"/>
            </w: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instrText xml:space="preserve"> HYPERLINK "https://hocluat.vn/wiki/xet-xu/" \o "xét xử" </w:instrText>
            </w: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4A13BC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xét</w:t>
            </w:r>
            <w:proofErr w:type="spellEnd"/>
            <w:r w:rsidRPr="004A13BC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xử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fldChar w:fldCharType="end"/>
            </w: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HP 46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VKS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chỉ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tố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fldChar w:fldCharType="begin"/>
            </w: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instrText xml:space="preserve"> HYPERLINK "https://hocluat.vn/wiki/toa-an/" \o "Tòa án" </w:instrText>
            </w: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4A13BC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Tòa</w:t>
            </w:r>
            <w:proofErr w:type="spellEnd"/>
            <w:r w:rsidRPr="004A13BC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</w:rPr>
              <w:t>án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fldChar w:fldCharType="end"/>
            </w: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Chế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fldChar w:fldCharType="begin"/>
            </w:r>
            <w:r w:rsidRPr="004A13BC">
              <w:rPr>
                <w:color w:val="000000" w:themeColor="text1"/>
                <w:sz w:val="26"/>
                <w:szCs w:val="26"/>
              </w:rPr>
              <w:instrText xml:space="preserve"> HYPERLINK "https://hocluat.vn/wiki/tham-phan/" \o "thẩm phán" </w:instrText>
            </w:r>
            <w:r w:rsidRPr="004A13B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thẩm</w:t>
            </w:r>
            <w:proofErr w:type="spellEnd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phán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fldChar w:fldCharType="end"/>
            </w:r>
            <w:r w:rsidRPr="004A13BC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Thẩm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phán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do 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fldChar w:fldCharType="begin"/>
            </w:r>
            <w:r w:rsidRPr="004A13BC">
              <w:rPr>
                <w:color w:val="000000" w:themeColor="text1"/>
                <w:sz w:val="26"/>
                <w:szCs w:val="26"/>
              </w:rPr>
              <w:instrText xml:space="preserve"> HYPERLINK "https://hocluat.vn/wiki/bo-nhiem/" \o "bổ nhiệm" </w:instrText>
            </w:r>
            <w:r w:rsidRPr="004A13B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bổ</w:t>
            </w:r>
            <w:proofErr w:type="spellEnd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A13BC">
              <w:rPr>
                <w:rStyle w:val="Hyperlink"/>
                <w:color w:val="000000" w:themeColor="text1"/>
                <w:sz w:val="26"/>
                <w:szCs w:val="26"/>
                <w:bdr w:val="none" w:sz="0" w:space="0" w:color="auto" w:frame="1"/>
              </w:rPr>
              <w:t>nhiệm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fldChar w:fldCharType="end"/>
            </w:r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lãnh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thổ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HP 59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lần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tiên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ra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VKS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sát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chung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sát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hoạt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Thẩm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phán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bầu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lãnh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thổ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VKS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thêm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tố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Thẩm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phán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bầu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lãnh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thổ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Bỏ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sát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chung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Thẩm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phán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bổ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nhiệm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2B68" w:rsidRPr="004A13BC" w:rsidRDefault="00822B68" w:rsidP="00822B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Hướng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tới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xét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xử</w:t>
            </w:r>
            <w:proofErr w:type="spellEnd"/>
            <w:r w:rsidRPr="004A13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Bỏ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sát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chung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  <w:p w:rsidR="00822B68" w:rsidRPr="004A13BC" w:rsidRDefault="00822B68" w:rsidP="00822B6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A13BC">
              <w:rPr>
                <w:color w:val="000000" w:themeColor="text1"/>
                <w:sz w:val="26"/>
                <w:szCs w:val="26"/>
              </w:rPr>
              <w:t xml:space="preserve">–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Thẩm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phán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bổ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3BC">
              <w:rPr>
                <w:color w:val="000000" w:themeColor="text1"/>
                <w:sz w:val="26"/>
                <w:szCs w:val="26"/>
              </w:rPr>
              <w:t>nhiệm</w:t>
            </w:r>
            <w:proofErr w:type="spellEnd"/>
            <w:r w:rsidRPr="004A13BC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3A0ED3" w:rsidRPr="00822B68" w:rsidRDefault="003A0ED3" w:rsidP="00980E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3A0ED3" w:rsidRPr="00822B68" w:rsidSect="004A13BC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82" w:rsidRDefault="00834482" w:rsidP="00980E12">
      <w:pPr>
        <w:spacing w:after="0" w:line="240" w:lineRule="auto"/>
      </w:pPr>
      <w:r>
        <w:separator/>
      </w:r>
    </w:p>
  </w:endnote>
  <w:endnote w:type="continuationSeparator" w:id="0">
    <w:p w:rsidR="00834482" w:rsidRDefault="00834482" w:rsidP="0098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.VnSouther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BC" w:rsidRPr="005D26F0" w:rsidRDefault="004A13BC" w:rsidP="004A13BC">
    <w:pPr>
      <w:pStyle w:val="Footer"/>
      <w:jc w:val="right"/>
      <w:rPr>
        <w:sz w:val="24"/>
        <w:szCs w:val="24"/>
      </w:rPr>
    </w:pPr>
    <w:r w:rsidRPr="005D26F0">
      <w:rPr>
        <w:sz w:val="24"/>
        <w:szCs w:val="24"/>
      </w:rPr>
      <w:fldChar w:fldCharType="begin"/>
    </w:r>
    <w:r w:rsidRPr="005D26F0">
      <w:rPr>
        <w:sz w:val="24"/>
        <w:szCs w:val="24"/>
      </w:rPr>
      <w:instrText xml:space="preserve"> PAGE   \* MERGEFORMAT </w:instrText>
    </w:r>
    <w:r w:rsidRPr="005D26F0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5D26F0">
      <w:rPr>
        <w:noProof/>
        <w:sz w:val="24"/>
        <w:szCs w:val="24"/>
      </w:rPr>
      <w:fldChar w:fldCharType="end"/>
    </w:r>
  </w:p>
  <w:p w:rsidR="004A13BC" w:rsidRPr="004A13BC" w:rsidRDefault="004A13BC" w:rsidP="004A13BC">
    <w:pPr>
      <w:pStyle w:val="Footer"/>
      <w:jc w:val="center"/>
    </w:pPr>
    <w:r>
      <w:rPr>
        <w:noProof/>
      </w:rPr>
      <w:drawing>
        <wp:inline distT="0" distB="0" distL="0" distR="0" wp14:anchorId="1D4D52B1" wp14:editId="3A6A1277">
          <wp:extent cx="200025" cy="190500"/>
          <wp:effectExtent l="0" t="0" r="9525" b="0"/>
          <wp:docPr id="1" name="Picture 1" descr="2017-06-01_01183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-06-01_011830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.VnSouthern" w:hAnsi=".VnSouthern"/>
        <w:color w:val="FF0000"/>
        <w:sz w:val="24"/>
        <w:szCs w:val="24"/>
      </w:rPr>
      <w:t xml:space="preserve"> </w:t>
    </w:r>
    <w:proofErr w:type="spellStart"/>
    <w:r w:rsidRPr="007B0CF0">
      <w:rPr>
        <w:rFonts w:ascii=".VnSouthern" w:hAnsi=".VnSouthern"/>
        <w:color w:val="FF0000"/>
        <w:sz w:val="24"/>
        <w:szCs w:val="24"/>
      </w:rPr>
      <w:t>H</w:t>
    </w:r>
    <w:r w:rsidRPr="007B0CF0">
      <w:rPr>
        <w:rFonts w:ascii="Arial" w:hAnsi="Arial" w:cs="Arial"/>
        <w:color w:val="FF0000"/>
        <w:sz w:val="24"/>
        <w:szCs w:val="24"/>
      </w:rPr>
      <w:t>ọ</w:t>
    </w:r>
    <w:r w:rsidRPr="007B0CF0">
      <w:rPr>
        <w:rFonts w:ascii=".VnSouthern" w:hAnsi=".VnSouthern"/>
        <w:color w:val="FF0000"/>
        <w:sz w:val="24"/>
        <w:szCs w:val="24"/>
      </w:rPr>
      <w:t>c</w:t>
    </w:r>
    <w:proofErr w:type="spellEnd"/>
    <w:r w:rsidRPr="007B0CF0">
      <w:rPr>
        <w:rFonts w:ascii=".VnSouthern" w:hAnsi=".VnSouthern"/>
        <w:color w:val="FF0000"/>
        <w:sz w:val="24"/>
        <w:szCs w:val="24"/>
      </w:rPr>
      <w:t xml:space="preserve"> </w:t>
    </w:r>
    <w:proofErr w:type="spellStart"/>
    <w:r w:rsidRPr="007B0CF0">
      <w:rPr>
        <w:rFonts w:ascii=".VnSouthern" w:hAnsi=".VnSouthern"/>
        <w:color w:val="FF0000"/>
        <w:sz w:val="24"/>
        <w:szCs w:val="24"/>
      </w:rPr>
      <w:t>Lu</w:t>
    </w:r>
    <w:r w:rsidRPr="007B0CF0">
      <w:rPr>
        <w:rFonts w:ascii="Arial" w:hAnsi="Arial" w:cs="Arial"/>
        <w:color w:val="FF0000"/>
        <w:sz w:val="24"/>
        <w:szCs w:val="24"/>
      </w:rPr>
      <w:t>ậ</w:t>
    </w:r>
    <w:r w:rsidRPr="007B0CF0">
      <w:rPr>
        <w:rFonts w:ascii=".VnSouthern" w:hAnsi=".VnSouthern"/>
        <w:color w:val="FF0000"/>
        <w:sz w:val="24"/>
        <w:szCs w:val="24"/>
      </w:rPr>
      <w:t>t</w:t>
    </w:r>
    <w:proofErr w:type="spellEnd"/>
    <w:r w:rsidRPr="007B0CF0">
      <w:rPr>
        <w:rFonts w:ascii=".VnSouthern" w:hAnsi=".VnSouthern"/>
        <w:color w:val="FF0000"/>
        <w:sz w:val="24"/>
        <w:szCs w:val="24"/>
      </w:rPr>
      <w:t xml:space="preserve"> Online - </w:t>
    </w:r>
    <w:hyperlink r:id="rId2" w:history="1">
      <w:r w:rsidRPr="00A356F2">
        <w:rPr>
          <w:rStyle w:val="Hyperlink"/>
          <w:rFonts w:ascii=".VnSouthern" w:hAnsi=".VnSouthern"/>
          <w:sz w:val="24"/>
          <w:szCs w:val="24"/>
        </w:rPr>
        <w:t>Hocluat.vn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82" w:rsidRDefault="00834482" w:rsidP="00980E12">
      <w:pPr>
        <w:spacing w:after="0" w:line="240" w:lineRule="auto"/>
      </w:pPr>
      <w:r>
        <w:separator/>
      </w:r>
    </w:p>
  </w:footnote>
  <w:footnote w:type="continuationSeparator" w:id="0">
    <w:p w:rsidR="00834482" w:rsidRDefault="00834482" w:rsidP="0098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12" w:rsidRPr="00C44E4F" w:rsidRDefault="00980E12" w:rsidP="00C44E4F">
    <w:pPr>
      <w:pStyle w:val="Header"/>
      <w:jc w:val="right"/>
      <w:rPr>
        <w:rFonts w:ascii="Adobe Hebrew" w:hAnsi="Adobe Hebrew" w:cs="Adobe Hebr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12"/>
    <w:rsid w:val="003A0ED3"/>
    <w:rsid w:val="004A13BC"/>
    <w:rsid w:val="00822B68"/>
    <w:rsid w:val="00834482"/>
    <w:rsid w:val="0087442F"/>
    <w:rsid w:val="00980E12"/>
    <w:rsid w:val="00C44E4F"/>
    <w:rsid w:val="00D3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0E12"/>
    <w:rPr>
      <w:b/>
      <w:bCs/>
    </w:rPr>
  </w:style>
  <w:style w:type="paragraph" w:styleId="NoSpacing">
    <w:name w:val="No Spacing"/>
    <w:uiPriority w:val="1"/>
    <w:qFormat/>
    <w:rsid w:val="00980E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80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8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E12"/>
  </w:style>
  <w:style w:type="paragraph" w:styleId="Footer">
    <w:name w:val="footer"/>
    <w:basedOn w:val="Normal"/>
    <w:link w:val="FooterChar"/>
    <w:uiPriority w:val="99"/>
    <w:unhideWhenUsed/>
    <w:rsid w:val="0098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E12"/>
  </w:style>
  <w:style w:type="character" w:styleId="Hyperlink">
    <w:name w:val="Hyperlink"/>
    <w:basedOn w:val="DefaultParagraphFont"/>
    <w:uiPriority w:val="99"/>
    <w:unhideWhenUsed/>
    <w:rsid w:val="00C44E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0E12"/>
    <w:rPr>
      <w:b/>
      <w:bCs/>
    </w:rPr>
  </w:style>
  <w:style w:type="paragraph" w:styleId="NoSpacing">
    <w:name w:val="No Spacing"/>
    <w:uiPriority w:val="1"/>
    <w:qFormat/>
    <w:rsid w:val="00980E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80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8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E12"/>
  </w:style>
  <w:style w:type="paragraph" w:styleId="Footer">
    <w:name w:val="footer"/>
    <w:basedOn w:val="Normal"/>
    <w:link w:val="FooterChar"/>
    <w:uiPriority w:val="99"/>
    <w:unhideWhenUsed/>
    <w:rsid w:val="0098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E12"/>
  </w:style>
  <w:style w:type="character" w:styleId="Hyperlink">
    <w:name w:val="Hyperlink"/>
    <w:basedOn w:val="DefaultParagraphFont"/>
    <w:uiPriority w:val="99"/>
    <w:unhideWhenUsed/>
    <w:rsid w:val="00C44E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cluat.vn/so-sanh-cac-ban-hien-phap-viet-nam-qua-cac-thoi-k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ocluat.vn/wiki/quyen-con-nguoi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ocluat.v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3</cp:revision>
  <dcterms:created xsi:type="dcterms:W3CDTF">2017-06-11T17:23:00Z</dcterms:created>
  <dcterms:modified xsi:type="dcterms:W3CDTF">2018-07-31T07:29:00Z</dcterms:modified>
</cp:coreProperties>
</file>